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74B7" w14:textId="77777777" w:rsidR="00EF70C5" w:rsidRDefault="00EF70C5" w:rsidP="00EF70C5">
      <w:pPr>
        <w:rPr>
          <w:rFonts w:cstheme="minorHAnsi"/>
          <w:color w:val="FF0000"/>
          <w:szCs w:val="18"/>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00EF70C5" w:rsidRPr="00525F46" w14:paraId="6765B1B8" w14:textId="77777777" w:rsidTr="00E15E2A">
        <w:trPr>
          <w:trHeight w:val="516"/>
        </w:trPr>
        <w:tc>
          <w:tcPr>
            <w:tcW w:w="992" w:type="pct"/>
            <w:shd w:val="clear" w:color="auto" w:fill="033F85"/>
            <w:vAlign w:val="center"/>
          </w:tcPr>
          <w:p w14:paraId="37D93DAA" w14:textId="77777777" w:rsidR="00EF70C5" w:rsidRPr="00525F46" w:rsidRDefault="00EF70C5" w:rsidP="00E15E2A">
            <w:pPr>
              <w:rPr>
                <w:rFonts w:cstheme="minorHAnsi"/>
                <w:b/>
                <w:sz w:val="20"/>
              </w:rPr>
            </w:pPr>
            <w:r w:rsidRPr="00525F46">
              <w:rPr>
                <w:rFonts w:cstheme="minorHAnsi"/>
                <w:b/>
                <w:sz w:val="20"/>
              </w:rPr>
              <w:t>Position Title</w:t>
            </w:r>
          </w:p>
        </w:tc>
        <w:tc>
          <w:tcPr>
            <w:tcW w:w="1509" w:type="pct"/>
            <w:vAlign w:val="center"/>
          </w:tcPr>
          <w:p w14:paraId="241F6A8B" w14:textId="3D1777CE" w:rsidR="00EF70C5" w:rsidRPr="00525F46" w:rsidRDefault="00EF70C5" w:rsidP="00E15E2A">
            <w:pPr>
              <w:rPr>
                <w:rFonts w:cstheme="minorHAnsi"/>
                <w:b/>
                <w:sz w:val="20"/>
              </w:rPr>
            </w:pPr>
            <w:r w:rsidRPr="00EF70C5">
              <w:rPr>
                <w:rFonts w:cstheme="minorHAnsi"/>
                <w:b/>
                <w:sz w:val="20"/>
              </w:rPr>
              <w:t>General Manager – Advancing Services</w:t>
            </w:r>
          </w:p>
        </w:tc>
        <w:tc>
          <w:tcPr>
            <w:tcW w:w="991" w:type="pct"/>
            <w:shd w:val="clear" w:color="auto" w:fill="033F85"/>
            <w:vAlign w:val="center"/>
          </w:tcPr>
          <w:p w14:paraId="64470A6B" w14:textId="77777777" w:rsidR="00EF70C5" w:rsidRPr="00525F46" w:rsidRDefault="00EF70C5" w:rsidP="00E15E2A">
            <w:pPr>
              <w:rPr>
                <w:rFonts w:cstheme="minorHAnsi"/>
                <w:b/>
                <w:sz w:val="20"/>
              </w:rPr>
            </w:pPr>
            <w:r w:rsidRPr="00525F46">
              <w:rPr>
                <w:rFonts w:cstheme="minorHAnsi"/>
                <w:b/>
                <w:sz w:val="20"/>
              </w:rPr>
              <w:t>Department</w:t>
            </w:r>
          </w:p>
        </w:tc>
        <w:tc>
          <w:tcPr>
            <w:tcW w:w="1508" w:type="pct"/>
            <w:vAlign w:val="center"/>
          </w:tcPr>
          <w:p w14:paraId="1467A65B" w14:textId="77777777" w:rsidR="00EF70C5" w:rsidRPr="00525F46" w:rsidRDefault="00EF70C5" w:rsidP="00E15E2A">
            <w:pPr>
              <w:rPr>
                <w:rFonts w:cstheme="minorHAnsi"/>
                <w:b/>
                <w:sz w:val="20"/>
              </w:rPr>
            </w:pPr>
            <w:r>
              <w:rPr>
                <w:rFonts w:cstheme="minorHAnsi"/>
                <w:b/>
                <w:sz w:val="20"/>
              </w:rPr>
              <w:t xml:space="preserve">Client Services </w:t>
            </w:r>
          </w:p>
        </w:tc>
      </w:tr>
      <w:tr w:rsidR="00EF70C5" w:rsidRPr="00525F46" w14:paraId="1FB5E35F" w14:textId="77777777" w:rsidTr="00E15E2A">
        <w:trPr>
          <w:trHeight w:val="487"/>
        </w:trPr>
        <w:tc>
          <w:tcPr>
            <w:tcW w:w="992" w:type="pct"/>
            <w:shd w:val="clear" w:color="auto" w:fill="033F85"/>
            <w:vAlign w:val="center"/>
          </w:tcPr>
          <w:p w14:paraId="435FD6AE" w14:textId="77777777" w:rsidR="00EF70C5" w:rsidRPr="00525F46" w:rsidRDefault="00EF70C5" w:rsidP="00E15E2A">
            <w:pPr>
              <w:rPr>
                <w:rFonts w:cstheme="minorHAnsi"/>
                <w:b/>
                <w:sz w:val="20"/>
              </w:rPr>
            </w:pPr>
            <w:r w:rsidRPr="00525F46">
              <w:rPr>
                <w:rFonts w:cstheme="minorHAnsi"/>
                <w:b/>
                <w:sz w:val="20"/>
              </w:rPr>
              <w:t xml:space="preserve">Reports to </w:t>
            </w:r>
          </w:p>
        </w:tc>
        <w:tc>
          <w:tcPr>
            <w:tcW w:w="1509" w:type="pct"/>
            <w:vAlign w:val="center"/>
          </w:tcPr>
          <w:p w14:paraId="4EBBAE32" w14:textId="77777777" w:rsidR="00EF70C5" w:rsidRPr="00525F46" w:rsidRDefault="00EF70C5" w:rsidP="00E15E2A">
            <w:pPr>
              <w:rPr>
                <w:rFonts w:cstheme="minorHAnsi"/>
                <w:b/>
                <w:sz w:val="20"/>
              </w:rPr>
            </w:pPr>
            <w:r>
              <w:rPr>
                <w:rFonts w:cstheme="minorHAnsi"/>
                <w:b/>
                <w:sz w:val="20"/>
              </w:rPr>
              <w:t>CEO</w:t>
            </w:r>
          </w:p>
        </w:tc>
        <w:tc>
          <w:tcPr>
            <w:tcW w:w="991" w:type="pct"/>
            <w:shd w:val="clear" w:color="auto" w:fill="033F85"/>
            <w:vAlign w:val="center"/>
          </w:tcPr>
          <w:p w14:paraId="11169DF7" w14:textId="77777777" w:rsidR="00EF70C5" w:rsidRPr="00525F46" w:rsidRDefault="00EF70C5" w:rsidP="00E15E2A">
            <w:pPr>
              <w:rPr>
                <w:rFonts w:cstheme="minorHAnsi"/>
                <w:b/>
                <w:sz w:val="20"/>
              </w:rPr>
            </w:pPr>
            <w:r w:rsidRPr="00525F46">
              <w:rPr>
                <w:rFonts w:cstheme="minorHAnsi"/>
                <w:b/>
                <w:sz w:val="20"/>
              </w:rPr>
              <w:t>Effective date</w:t>
            </w:r>
          </w:p>
        </w:tc>
        <w:tc>
          <w:tcPr>
            <w:tcW w:w="1508" w:type="pct"/>
            <w:vAlign w:val="center"/>
          </w:tcPr>
          <w:p w14:paraId="2BB6D27E" w14:textId="66B21058" w:rsidR="00EF70C5" w:rsidRPr="00525F46" w:rsidRDefault="00EF70C5" w:rsidP="00E15E2A">
            <w:pPr>
              <w:rPr>
                <w:rFonts w:cstheme="minorHAnsi"/>
                <w:b/>
                <w:sz w:val="20"/>
              </w:rPr>
            </w:pPr>
            <w:r>
              <w:rPr>
                <w:rFonts w:cstheme="minorHAnsi"/>
                <w:b/>
                <w:sz w:val="20"/>
              </w:rPr>
              <w:t>August 2021</w:t>
            </w:r>
          </w:p>
        </w:tc>
      </w:tr>
      <w:tr w:rsidR="00EF70C5" w:rsidRPr="00525F46" w14:paraId="54271A1C" w14:textId="77777777" w:rsidTr="00E15E2A">
        <w:trPr>
          <w:trHeight w:val="487"/>
        </w:trPr>
        <w:tc>
          <w:tcPr>
            <w:tcW w:w="992" w:type="pct"/>
            <w:shd w:val="clear" w:color="auto" w:fill="033F85"/>
            <w:vAlign w:val="center"/>
          </w:tcPr>
          <w:p w14:paraId="1FE084D0" w14:textId="77777777" w:rsidR="00EF70C5" w:rsidRPr="00525F46" w:rsidRDefault="00EF70C5" w:rsidP="00E15E2A">
            <w:pPr>
              <w:rPr>
                <w:rFonts w:cstheme="minorHAnsi"/>
                <w:b/>
                <w:sz w:val="20"/>
              </w:rPr>
            </w:pPr>
            <w:r w:rsidRPr="00525F46">
              <w:rPr>
                <w:rFonts w:cstheme="minorHAnsi"/>
                <w:b/>
                <w:sz w:val="20"/>
              </w:rPr>
              <w:t>Responsible for</w:t>
            </w:r>
          </w:p>
        </w:tc>
        <w:tc>
          <w:tcPr>
            <w:tcW w:w="1509" w:type="pct"/>
            <w:vAlign w:val="center"/>
          </w:tcPr>
          <w:p w14:paraId="4D17183F" w14:textId="5AE395AF" w:rsidR="00385C35" w:rsidRPr="00D54F73" w:rsidRDefault="00385C35" w:rsidP="00D54F73">
            <w:pPr>
              <w:pStyle w:val="ListParagraph"/>
              <w:numPr>
                <w:ilvl w:val="0"/>
                <w:numId w:val="26"/>
              </w:numPr>
              <w:ind w:left="221" w:hanging="221"/>
              <w:rPr>
                <w:rFonts w:cstheme="minorHAnsi"/>
                <w:b/>
                <w:sz w:val="20"/>
              </w:rPr>
            </w:pPr>
            <w:r w:rsidRPr="00D54F73">
              <w:rPr>
                <w:rFonts w:cstheme="minorHAnsi"/>
                <w:b/>
                <w:sz w:val="20"/>
              </w:rPr>
              <w:t>National Business Manager</w:t>
            </w:r>
            <w:r w:rsidR="00D54F73" w:rsidRPr="00D54F73">
              <w:rPr>
                <w:rFonts w:cstheme="minorHAnsi"/>
                <w:b/>
                <w:sz w:val="20"/>
              </w:rPr>
              <w:t xml:space="preserve"> - Interpreting</w:t>
            </w:r>
          </w:p>
          <w:p w14:paraId="2CCC4280" w14:textId="086A3B55" w:rsidR="00D54F73" w:rsidRDefault="00D54F73" w:rsidP="00D54F73">
            <w:pPr>
              <w:pStyle w:val="ListParagraph"/>
              <w:numPr>
                <w:ilvl w:val="0"/>
                <w:numId w:val="26"/>
              </w:numPr>
              <w:ind w:left="221" w:hanging="221"/>
              <w:rPr>
                <w:rFonts w:cstheme="minorHAnsi"/>
                <w:b/>
                <w:sz w:val="20"/>
              </w:rPr>
            </w:pPr>
            <w:r>
              <w:rPr>
                <w:rFonts w:cstheme="minorHAnsi"/>
                <w:b/>
                <w:sz w:val="20"/>
              </w:rPr>
              <w:t>Manager</w:t>
            </w:r>
            <w:r w:rsidR="00385C35" w:rsidRPr="00385C35">
              <w:rPr>
                <w:rFonts w:cstheme="minorHAnsi"/>
                <w:b/>
                <w:sz w:val="20"/>
              </w:rPr>
              <w:t xml:space="preserve"> </w:t>
            </w:r>
            <w:r>
              <w:rPr>
                <w:rFonts w:cstheme="minorHAnsi"/>
                <w:b/>
                <w:sz w:val="20"/>
              </w:rPr>
              <w:t>– NDIS</w:t>
            </w:r>
          </w:p>
          <w:p w14:paraId="6CA0F591" w14:textId="66C2A7B7" w:rsidR="00D54F73" w:rsidRDefault="00D54F73" w:rsidP="00D54F73">
            <w:pPr>
              <w:pStyle w:val="ListParagraph"/>
              <w:numPr>
                <w:ilvl w:val="0"/>
                <w:numId w:val="26"/>
              </w:numPr>
              <w:ind w:left="221" w:hanging="221"/>
              <w:rPr>
                <w:rFonts w:cstheme="minorHAnsi"/>
                <w:b/>
                <w:sz w:val="20"/>
              </w:rPr>
            </w:pPr>
            <w:r>
              <w:rPr>
                <w:rFonts w:cstheme="minorHAnsi"/>
                <w:b/>
                <w:sz w:val="20"/>
              </w:rPr>
              <w:t>Manager – Aged Care</w:t>
            </w:r>
          </w:p>
          <w:p w14:paraId="034742EF" w14:textId="02CA7A8E" w:rsidR="00385C35" w:rsidRDefault="00385C35" w:rsidP="00D54F73">
            <w:pPr>
              <w:pStyle w:val="ListParagraph"/>
              <w:numPr>
                <w:ilvl w:val="0"/>
                <w:numId w:val="26"/>
              </w:numPr>
              <w:ind w:left="221" w:hanging="221"/>
              <w:rPr>
                <w:rFonts w:cstheme="minorHAnsi"/>
                <w:b/>
                <w:sz w:val="20"/>
              </w:rPr>
            </w:pPr>
            <w:r w:rsidRPr="00385C35">
              <w:rPr>
                <w:rFonts w:cstheme="minorHAnsi"/>
                <w:b/>
                <w:sz w:val="20"/>
              </w:rPr>
              <w:t>Manager – Audiology</w:t>
            </w:r>
          </w:p>
          <w:p w14:paraId="3635ADCC" w14:textId="202A2E9F" w:rsidR="00385C35" w:rsidRDefault="00385C35" w:rsidP="00D54F73">
            <w:pPr>
              <w:pStyle w:val="ListParagraph"/>
              <w:numPr>
                <w:ilvl w:val="0"/>
                <w:numId w:val="26"/>
              </w:numPr>
              <w:ind w:left="221" w:hanging="221"/>
              <w:rPr>
                <w:rFonts w:cstheme="minorHAnsi"/>
                <w:b/>
                <w:sz w:val="20"/>
              </w:rPr>
            </w:pPr>
            <w:r w:rsidRPr="00385C35">
              <w:rPr>
                <w:rFonts w:cstheme="minorHAnsi"/>
                <w:b/>
                <w:sz w:val="20"/>
              </w:rPr>
              <w:t xml:space="preserve">Manager – </w:t>
            </w:r>
            <w:r w:rsidR="00D54F73">
              <w:rPr>
                <w:rFonts w:cstheme="minorHAnsi"/>
                <w:b/>
                <w:sz w:val="20"/>
              </w:rPr>
              <w:t>NDIS Service Ops</w:t>
            </w:r>
          </w:p>
          <w:p w14:paraId="656BED48" w14:textId="77777777" w:rsidR="00EF70C5" w:rsidRDefault="00385C35" w:rsidP="00D54F73">
            <w:pPr>
              <w:pStyle w:val="ListParagraph"/>
              <w:numPr>
                <w:ilvl w:val="0"/>
                <w:numId w:val="26"/>
              </w:numPr>
              <w:ind w:left="221" w:hanging="221"/>
              <w:rPr>
                <w:rFonts w:cstheme="minorHAnsi"/>
                <w:b/>
                <w:sz w:val="20"/>
              </w:rPr>
            </w:pPr>
            <w:r w:rsidRPr="00385C35">
              <w:rPr>
                <w:rFonts w:cstheme="minorHAnsi"/>
                <w:b/>
                <w:sz w:val="20"/>
              </w:rPr>
              <w:t>Manager – Support Work</w:t>
            </w:r>
          </w:p>
          <w:p w14:paraId="0353D61D" w14:textId="62EE128F" w:rsidR="00D54F73" w:rsidRPr="00525F46" w:rsidRDefault="00D54F73" w:rsidP="00D54F73">
            <w:pPr>
              <w:pStyle w:val="ListParagraph"/>
              <w:numPr>
                <w:ilvl w:val="0"/>
                <w:numId w:val="26"/>
              </w:numPr>
              <w:ind w:left="221" w:hanging="221"/>
              <w:rPr>
                <w:rFonts w:cstheme="minorHAnsi"/>
                <w:b/>
                <w:sz w:val="20"/>
              </w:rPr>
            </w:pPr>
            <w:r>
              <w:rPr>
                <w:rFonts w:cstheme="minorHAnsi"/>
                <w:b/>
                <w:sz w:val="20"/>
              </w:rPr>
              <w:t>Reconnect Program</w:t>
            </w:r>
          </w:p>
        </w:tc>
        <w:tc>
          <w:tcPr>
            <w:tcW w:w="991" w:type="pct"/>
            <w:shd w:val="clear" w:color="auto" w:fill="033F85"/>
            <w:vAlign w:val="center"/>
          </w:tcPr>
          <w:p w14:paraId="4249D301" w14:textId="77777777" w:rsidR="00EF70C5" w:rsidRPr="00525F46" w:rsidRDefault="00EF70C5" w:rsidP="00E15E2A">
            <w:pPr>
              <w:rPr>
                <w:rFonts w:cstheme="minorHAnsi"/>
                <w:b/>
                <w:sz w:val="20"/>
              </w:rPr>
            </w:pPr>
            <w:r w:rsidRPr="00525F46">
              <w:rPr>
                <w:rFonts w:cstheme="minorHAnsi"/>
                <w:b/>
                <w:sz w:val="20"/>
              </w:rPr>
              <w:t>Location</w:t>
            </w:r>
          </w:p>
        </w:tc>
        <w:tc>
          <w:tcPr>
            <w:tcW w:w="1508" w:type="pct"/>
            <w:vAlign w:val="center"/>
          </w:tcPr>
          <w:p w14:paraId="2530973F" w14:textId="025A7D86" w:rsidR="00EF70C5" w:rsidRPr="00525F46" w:rsidRDefault="00EF70C5" w:rsidP="00E15E2A">
            <w:pPr>
              <w:rPr>
                <w:rFonts w:cstheme="minorHAnsi"/>
                <w:b/>
                <w:sz w:val="20"/>
              </w:rPr>
            </w:pPr>
            <w:r>
              <w:rPr>
                <w:rFonts w:cstheme="minorHAnsi"/>
                <w:b/>
                <w:sz w:val="20"/>
              </w:rPr>
              <w:t>East Melbourne</w:t>
            </w:r>
          </w:p>
        </w:tc>
      </w:tr>
    </w:tbl>
    <w:p w14:paraId="5FA3F7E9" w14:textId="64C0FC1D" w:rsidR="00975038" w:rsidRPr="00EF3F34" w:rsidRDefault="00975038" w:rsidP="00EF70C5">
      <w:pPr>
        <w:rPr>
          <w:rFonts w:cstheme="minorHAnsi"/>
          <w:color w:val="FF0000"/>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00930B0B" w:rsidRPr="00EF3F34" w14:paraId="1233C17E" w14:textId="77777777" w:rsidTr="00655629">
        <w:trPr>
          <w:trHeight w:val="2041"/>
        </w:trPr>
        <w:tc>
          <w:tcPr>
            <w:tcW w:w="999" w:type="pct"/>
            <w:shd w:val="clear" w:color="auto" w:fill="033F85"/>
            <w:vAlign w:val="center"/>
          </w:tcPr>
          <w:p w14:paraId="306A97E9" w14:textId="77777777" w:rsidR="00930B0B" w:rsidRPr="00EF3F34" w:rsidRDefault="00930B0B" w:rsidP="00655629">
            <w:pPr>
              <w:rPr>
                <w:rFonts w:cstheme="minorHAnsi"/>
                <w:szCs w:val="18"/>
              </w:rPr>
            </w:pPr>
            <w:r w:rsidRPr="00EF3F34">
              <w:rPr>
                <w:rFonts w:cstheme="minorHAnsi"/>
                <w:b/>
                <w:szCs w:val="18"/>
              </w:rPr>
              <w:t>Organisation Overview</w:t>
            </w:r>
          </w:p>
        </w:tc>
        <w:tc>
          <w:tcPr>
            <w:tcW w:w="4001" w:type="pct"/>
          </w:tcPr>
          <w:p w14:paraId="1C03431F" w14:textId="77777777" w:rsidR="000E4315" w:rsidRDefault="000E4315" w:rsidP="000E4315">
            <w:pPr>
              <w:autoSpaceDE w:val="0"/>
              <w:autoSpaceDN w:val="0"/>
              <w:adjustRightInd w:val="0"/>
              <w:rPr>
                <w:rFonts w:cstheme="minorHAnsi"/>
                <w:sz w:val="20"/>
                <w:szCs w:val="20"/>
              </w:rPr>
            </w:pPr>
            <w:r w:rsidRPr="00E24A1E">
              <w:rPr>
                <w:rFonts w:cstheme="minorHAnsi"/>
                <w:sz w:val="20"/>
                <w:szCs w:val="20"/>
              </w:rPr>
              <w:t>Expression Australia’s aims to give all people who are Deaf and Hard of Hearing every opportunity to connect with and contribute to society and develop in all aspects of life, in their language of choice.  In addition, we are an inclusive organisation with an aim to be an employer of an equal number of Deaf and Hard of Hearing people.</w:t>
            </w:r>
          </w:p>
          <w:p w14:paraId="4432BC53" w14:textId="77777777" w:rsidR="000E4315" w:rsidRDefault="000E4315" w:rsidP="000E4315">
            <w:pPr>
              <w:autoSpaceDE w:val="0"/>
              <w:autoSpaceDN w:val="0"/>
              <w:adjustRightInd w:val="0"/>
              <w:rPr>
                <w:rFonts w:cstheme="minorHAnsi"/>
                <w:sz w:val="20"/>
                <w:szCs w:val="20"/>
              </w:rPr>
            </w:pPr>
          </w:p>
          <w:p w14:paraId="696FA19A" w14:textId="77777777" w:rsidR="000E4315" w:rsidRPr="00E24A1E" w:rsidRDefault="000E4315" w:rsidP="000E4315">
            <w:pPr>
              <w:autoSpaceDE w:val="0"/>
              <w:autoSpaceDN w:val="0"/>
              <w:adjustRightInd w:val="0"/>
              <w:rPr>
                <w:rFonts w:cstheme="minorHAnsi"/>
                <w:sz w:val="20"/>
                <w:szCs w:val="20"/>
              </w:rPr>
            </w:pPr>
            <w:r w:rsidRPr="00E24A1E">
              <w:rPr>
                <w:rFonts w:cstheme="minorHAnsi"/>
                <w:sz w:val="20"/>
                <w:szCs w:val="20"/>
              </w:rPr>
              <w:t>Established in 1884, we strive to provide transformational services and support for our community to be able to participate across all areas of life, by optimising new technologies,</w:t>
            </w:r>
          </w:p>
          <w:p w14:paraId="3A19FE0B" w14:textId="7A978EE6" w:rsidR="00930B0B" w:rsidRPr="00EF3F34" w:rsidRDefault="000E4315" w:rsidP="000E4315">
            <w:pPr>
              <w:rPr>
                <w:rFonts w:cstheme="minorHAnsi"/>
                <w:szCs w:val="18"/>
              </w:rPr>
            </w:pPr>
            <w:r w:rsidRPr="00E24A1E">
              <w:rPr>
                <w:rFonts w:cstheme="minorHAnsi"/>
                <w:sz w:val="20"/>
                <w:szCs w:val="20"/>
              </w:rPr>
              <w:t xml:space="preserve"> addressing inequity and driving social change.</w:t>
            </w:r>
          </w:p>
        </w:tc>
      </w:tr>
    </w:tbl>
    <w:p w14:paraId="6692BBEA" w14:textId="77777777" w:rsidR="00930B0B" w:rsidRPr="00EF3F34" w:rsidRDefault="00930B0B" w:rsidP="00930B0B">
      <w:pPr>
        <w:pStyle w:val="NoSpacing"/>
        <w:rPr>
          <w:rFonts w:cstheme="minorHAnsi"/>
          <w:sz w:val="18"/>
          <w:szCs w:val="18"/>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00D24549" w:rsidRPr="00EF3F34" w14:paraId="06812103" w14:textId="77777777" w:rsidTr="00815E21">
        <w:trPr>
          <w:trHeight w:val="1701"/>
        </w:trPr>
        <w:tc>
          <w:tcPr>
            <w:tcW w:w="999" w:type="pct"/>
            <w:shd w:val="clear" w:color="auto" w:fill="033F85"/>
            <w:vAlign w:val="center"/>
          </w:tcPr>
          <w:p w14:paraId="263FE23E" w14:textId="77777777" w:rsidR="00D24549" w:rsidRPr="00EF3F34" w:rsidRDefault="00D24549" w:rsidP="00815E21">
            <w:pPr>
              <w:rPr>
                <w:rFonts w:cstheme="minorHAnsi"/>
                <w:szCs w:val="18"/>
              </w:rPr>
            </w:pPr>
            <w:r w:rsidRPr="00EF3F34">
              <w:rPr>
                <w:rFonts w:cstheme="minorHAnsi"/>
                <w:b/>
                <w:szCs w:val="18"/>
              </w:rPr>
              <w:t>Role Overview</w:t>
            </w:r>
          </w:p>
        </w:tc>
        <w:tc>
          <w:tcPr>
            <w:tcW w:w="4001" w:type="pct"/>
            <w:vAlign w:val="center"/>
          </w:tcPr>
          <w:p w14:paraId="420DFA2E" w14:textId="61613DAC" w:rsidR="000E4315" w:rsidRPr="000E4315" w:rsidRDefault="000E4315" w:rsidP="000E4315">
            <w:pPr>
              <w:spacing w:after="120"/>
              <w:rPr>
                <w:rFonts w:cstheme="minorHAnsi"/>
                <w:szCs w:val="18"/>
              </w:rPr>
            </w:pPr>
            <w:r w:rsidRPr="000E4315">
              <w:rPr>
                <w:rFonts w:cstheme="minorHAnsi"/>
                <w:szCs w:val="18"/>
              </w:rPr>
              <w:t xml:space="preserve">The General Manager, Advancing Services will be responsible for meeting our strategic objective of advancing our services, leading the delivery of Deaf and HOH services (Language Services </w:t>
            </w:r>
            <w:r w:rsidR="008F3ABF" w:rsidRPr="000E4315">
              <w:rPr>
                <w:rFonts w:cstheme="minorHAnsi"/>
                <w:szCs w:val="18"/>
              </w:rPr>
              <w:t xml:space="preserve">Including Interpreting, Translation, Video Production, </w:t>
            </w:r>
            <w:r w:rsidRPr="000E4315">
              <w:rPr>
                <w:rFonts w:cstheme="minorHAnsi"/>
                <w:szCs w:val="18"/>
              </w:rPr>
              <w:t>Audiology</w:t>
            </w:r>
            <w:r w:rsidR="008F3ABF" w:rsidRPr="000E4315">
              <w:rPr>
                <w:rFonts w:cstheme="minorHAnsi"/>
                <w:szCs w:val="18"/>
              </w:rPr>
              <w:t xml:space="preserve">, Accommodation, Support </w:t>
            </w:r>
            <w:r w:rsidRPr="000E4315">
              <w:rPr>
                <w:rFonts w:cstheme="minorHAnsi"/>
                <w:szCs w:val="18"/>
              </w:rPr>
              <w:t xml:space="preserve">work) and operationalising the strategy to ensure resources, processes and systems support excellence in delivery. </w:t>
            </w:r>
          </w:p>
          <w:p w14:paraId="7BD71D04" w14:textId="2D439413" w:rsidR="00D24549" w:rsidRPr="00EF3F34" w:rsidRDefault="000E4315" w:rsidP="000E4315">
            <w:pPr>
              <w:spacing w:after="120"/>
              <w:rPr>
                <w:rFonts w:cstheme="minorHAnsi"/>
                <w:szCs w:val="18"/>
              </w:rPr>
            </w:pPr>
            <w:r w:rsidRPr="000E4315">
              <w:rPr>
                <w:rFonts w:cstheme="minorHAnsi"/>
                <w:szCs w:val="18"/>
              </w:rPr>
              <w:t xml:space="preserve">This role requires depth experience in developing and designing services towards continuous improvement in meeting our clients evolving needs. It will also oversee organisational management for grant funded projects and be closely involved in creation of new business opportunities, </w:t>
            </w:r>
            <w:proofErr w:type="gramStart"/>
            <w:r w:rsidRPr="000E4315">
              <w:rPr>
                <w:rFonts w:cstheme="minorHAnsi"/>
                <w:szCs w:val="18"/>
              </w:rPr>
              <w:t>partnerships</w:t>
            </w:r>
            <w:proofErr w:type="gramEnd"/>
            <w:r w:rsidRPr="000E4315">
              <w:rPr>
                <w:rFonts w:cstheme="minorHAnsi"/>
                <w:szCs w:val="18"/>
              </w:rPr>
              <w:t xml:space="preserve"> and relationships to enable the expansion of our impact and engagement with our Deaf and HOH clients and community.</w:t>
            </w:r>
          </w:p>
        </w:tc>
      </w:tr>
    </w:tbl>
    <w:p w14:paraId="22DC1BA0" w14:textId="77777777" w:rsidR="00B0531A" w:rsidRPr="00EF3F34" w:rsidRDefault="00B0531A">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005D46B5" w:rsidRPr="00EF3F34" w14:paraId="3F2D0004" w14:textId="77777777" w:rsidTr="00EF3F34">
        <w:trPr>
          <w:trHeight w:val="699"/>
        </w:trPr>
        <w:tc>
          <w:tcPr>
            <w:tcW w:w="5000" w:type="pct"/>
            <w:gridSpan w:val="2"/>
            <w:shd w:val="clear" w:color="auto" w:fill="033F85"/>
            <w:vAlign w:val="center"/>
          </w:tcPr>
          <w:p w14:paraId="711C910E" w14:textId="77777777" w:rsidR="005D46B5" w:rsidRPr="00EF3F34" w:rsidRDefault="00EE3CEE" w:rsidP="00EF3F34">
            <w:pPr>
              <w:rPr>
                <w:rFonts w:cstheme="minorHAnsi"/>
                <w:b/>
                <w:bCs/>
                <w:szCs w:val="18"/>
              </w:rPr>
            </w:pPr>
            <w:r w:rsidRPr="00EF3F34">
              <w:rPr>
                <w:rFonts w:cstheme="minorHAnsi"/>
                <w:b/>
                <w:bCs/>
                <w:szCs w:val="18"/>
              </w:rPr>
              <w:t xml:space="preserve">Job Specific </w:t>
            </w:r>
            <w:r w:rsidR="005D46B5" w:rsidRPr="00EF3F34">
              <w:rPr>
                <w:rFonts w:cstheme="minorHAnsi"/>
                <w:b/>
                <w:bCs/>
                <w:szCs w:val="18"/>
              </w:rPr>
              <w:t>Responsibilities</w:t>
            </w:r>
          </w:p>
          <w:p w14:paraId="6FF5AE4F" w14:textId="77777777" w:rsidR="00472562" w:rsidRPr="00EF3F34" w:rsidRDefault="00472562" w:rsidP="00EF3F34">
            <w:pPr>
              <w:rPr>
                <w:rFonts w:cstheme="minorHAnsi"/>
                <w:szCs w:val="18"/>
              </w:rPr>
            </w:pPr>
            <w:r w:rsidRPr="00EF3F34">
              <w:rPr>
                <w:rFonts w:cstheme="minorHAnsi"/>
                <w:i/>
                <w:szCs w:val="18"/>
              </w:rPr>
              <w:t>Key performance indicators will be clearly defined through the performance planning process.</w:t>
            </w:r>
          </w:p>
        </w:tc>
      </w:tr>
      <w:tr w:rsidR="001002ED" w:rsidRPr="00EF3F34" w14:paraId="3D786E52" w14:textId="77777777" w:rsidTr="00F31ECB">
        <w:trPr>
          <w:trHeight w:val="1134"/>
        </w:trPr>
        <w:tc>
          <w:tcPr>
            <w:tcW w:w="1015" w:type="pct"/>
            <w:shd w:val="clear" w:color="auto" w:fill="033F85"/>
            <w:vAlign w:val="center"/>
          </w:tcPr>
          <w:p w14:paraId="3C6661E9" w14:textId="77777777" w:rsidR="001002ED" w:rsidRPr="00EF3F34" w:rsidRDefault="001002ED" w:rsidP="00F31ECB">
            <w:pPr>
              <w:rPr>
                <w:rFonts w:cstheme="minorHAnsi"/>
                <w:szCs w:val="18"/>
              </w:rPr>
            </w:pPr>
            <w:r w:rsidRPr="00EF3F34">
              <w:rPr>
                <w:rFonts w:cstheme="minorHAnsi"/>
                <w:b/>
                <w:szCs w:val="18"/>
              </w:rPr>
              <w:t>Contribute to the achievement of Expression Australia’s strategic objectives</w:t>
            </w:r>
            <w:r w:rsidRPr="00EF3F34">
              <w:rPr>
                <w:rFonts w:cstheme="minorHAnsi"/>
                <w:szCs w:val="18"/>
              </w:rPr>
              <w:t xml:space="preserve"> </w:t>
            </w:r>
          </w:p>
        </w:tc>
        <w:tc>
          <w:tcPr>
            <w:tcW w:w="3985" w:type="pct"/>
            <w:shd w:val="clear" w:color="auto" w:fill="auto"/>
            <w:vAlign w:val="center"/>
          </w:tcPr>
          <w:p w14:paraId="3EC6F3EC" w14:textId="77777777" w:rsidR="00E76EA3" w:rsidRPr="00EF3F34" w:rsidRDefault="00E76EA3" w:rsidP="00327519">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 xml:space="preserve">Advance Expression Australia strategic plan and its vision through executing the organisation’s strategic priorities. </w:t>
            </w:r>
          </w:p>
          <w:p w14:paraId="71887B20" w14:textId="77777777" w:rsidR="00E76EA3" w:rsidRPr="00EF3F34" w:rsidRDefault="00E76EA3" w:rsidP="00327519">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 xml:space="preserve">Model </w:t>
            </w:r>
            <w:r w:rsidRPr="00327519">
              <w:rPr>
                <w:rFonts w:cstheme="minorHAnsi"/>
                <w:szCs w:val="18"/>
                <w:lang w:eastAsia="en-AU"/>
              </w:rPr>
              <w:t>behaviours</w:t>
            </w:r>
            <w:r w:rsidRPr="00EF3F34">
              <w:rPr>
                <w:rFonts w:cstheme="minorHAnsi"/>
                <w:szCs w:val="18"/>
                <w:lang w:eastAsia="en-AU"/>
              </w:rPr>
              <w:t xml:space="preserve"> that are consistent with the mission and beliefs of the strategic plan.   </w:t>
            </w:r>
          </w:p>
          <w:p w14:paraId="1BE86507" w14:textId="77777777" w:rsidR="001002ED" w:rsidRPr="00EF3F34" w:rsidRDefault="00E76EA3" w:rsidP="00327519">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 xml:space="preserve">Model </w:t>
            </w:r>
            <w:proofErr w:type="spellStart"/>
            <w:r w:rsidRPr="00EF3F34">
              <w:rPr>
                <w:rFonts w:cstheme="minorHAnsi"/>
                <w:szCs w:val="18"/>
                <w:lang w:eastAsia="en-AU"/>
              </w:rPr>
              <w:t>behaviours</w:t>
            </w:r>
            <w:proofErr w:type="spellEnd"/>
            <w:r w:rsidRPr="00EF3F34">
              <w:rPr>
                <w:rFonts w:cstheme="minorHAnsi"/>
                <w:szCs w:val="18"/>
                <w:lang w:eastAsia="en-AU"/>
              </w:rPr>
              <w:t xml:space="preserve"> that reflect our values.   </w:t>
            </w:r>
          </w:p>
        </w:tc>
      </w:tr>
      <w:tr w:rsidR="001002ED" w:rsidRPr="00EF3F34" w14:paraId="20E0DA01" w14:textId="77777777" w:rsidTr="00F31ECB">
        <w:trPr>
          <w:trHeight w:val="1134"/>
        </w:trPr>
        <w:tc>
          <w:tcPr>
            <w:tcW w:w="1015" w:type="pct"/>
            <w:shd w:val="clear" w:color="auto" w:fill="033F85"/>
            <w:vAlign w:val="center"/>
          </w:tcPr>
          <w:p w14:paraId="502D2325" w14:textId="77777777" w:rsidR="001002ED" w:rsidRPr="00EF3F34" w:rsidRDefault="003C357D" w:rsidP="00F31ECB">
            <w:pPr>
              <w:rPr>
                <w:rFonts w:cstheme="minorHAnsi"/>
                <w:b/>
                <w:szCs w:val="18"/>
              </w:rPr>
            </w:pPr>
            <w:r w:rsidRPr="003C357D">
              <w:rPr>
                <w:rFonts w:cstheme="minorHAnsi"/>
                <w:b/>
                <w:szCs w:val="18"/>
              </w:rPr>
              <w:t>OHS &amp; Quality Compliance</w:t>
            </w:r>
          </w:p>
        </w:tc>
        <w:tc>
          <w:tcPr>
            <w:tcW w:w="3985" w:type="pct"/>
            <w:shd w:val="clear" w:color="auto" w:fill="auto"/>
            <w:vAlign w:val="center"/>
          </w:tcPr>
          <w:p w14:paraId="6EAA16BC" w14:textId="77777777" w:rsidR="00E76EA3" w:rsidRPr="00EF3F34" w:rsidRDefault="00E76EA3" w:rsidP="00327519">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Take reasonable care for their own health and safety, and health and safety of others</w:t>
            </w:r>
          </w:p>
          <w:p w14:paraId="0E371167" w14:textId="77777777" w:rsidR="00E76EA3" w:rsidRPr="00EF3F34" w:rsidRDefault="00E76EA3" w:rsidP="00327519">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Adhere to OHS guidelines</w:t>
            </w:r>
          </w:p>
          <w:p w14:paraId="71A34D7E" w14:textId="77777777" w:rsidR="001002ED" w:rsidRPr="00EF3F34" w:rsidRDefault="00E76EA3" w:rsidP="00327519">
            <w:pPr>
              <w:pStyle w:val="ListParagraph"/>
              <w:numPr>
                <w:ilvl w:val="0"/>
                <w:numId w:val="20"/>
              </w:numPr>
              <w:shd w:val="clear" w:color="auto" w:fill="FFFFFF"/>
              <w:spacing w:before="75"/>
              <w:rPr>
                <w:rFonts w:cstheme="minorHAnsi"/>
                <w:szCs w:val="18"/>
                <w:lang w:eastAsia="en-AU"/>
              </w:rPr>
            </w:pPr>
            <w:r w:rsidRPr="00EF3F34">
              <w:rPr>
                <w:rFonts w:cstheme="minorHAnsi"/>
                <w:szCs w:val="18"/>
                <w:lang w:eastAsia="en-AU"/>
              </w:rPr>
              <w:t>Adhere to the organisation’s Quality framework</w:t>
            </w:r>
          </w:p>
        </w:tc>
      </w:tr>
      <w:tr w:rsidR="00767D7F" w:rsidRPr="00EF3F34" w14:paraId="66ECEEF1" w14:textId="77777777" w:rsidTr="00F31ECB">
        <w:trPr>
          <w:trHeight w:val="1134"/>
        </w:trPr>
        <w:tc>
          <w:tcPr>
            <w:tcW w:w="1015" w:type="pct"/>
            <w:shd w:val="clear" w:color="auto" w:fill="033F85"/>
            <w:vAlign w:val="center"/>
          </w:tcPr>
          <w:p w14:paraId="6D181C52" w14:textId="77777777" w:rsidR="00767D7F" w:rsidRPr="009069DF" w:rsidRDefault="009069DF" w:rsidP="00F31ECB">
            <w:pPr>
              <w:rPr>
                <w:rFonts w:cstheme="minorHAnsi"/>
                <w:b/>
                <w:szCs w:val="18"/>
              </w:rPr>
            </w:pPr>
            <w:r w:rsidRPr="009069DF">
              <w:rPr>
                <w:rFonts w:cstheme="minorHAnsi"/>
                <w:b/>
                <w:szCs w:val="18"/>
              </w:rPr>
              <w:t xml:space="preserve">Financial management </w:t>
            </w:r>
          </w:p>
        </w:tc>
        <w:tc>
          <w:tcPr>
            <w:tcW w:w="3985" w:type="pct"/>
            <w:shd w:val="clear" w:color="auto" w:fill="auto"/>
            <w:vAlign w:val="center"/>
          </w:tcPr>
          <w:p w14:paraId="7A45D1F2"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Full accountability for department finances </w:t>
            </w:r>
          </w:p>
          <w:p w14:paraId="639428CC"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Develop operational business plans to achieve and manage performance indicators </w:t>
            </w:r>
          </w:p>
          <w:p w14:paraId="7ADF632F" w14:textId="45EE0BED" w:rsidR="00767D7F" w:rsidRPr="00EF3F34" w:rsidRDefault="000E4315" w:rsidP="00327519">
            <w:pPr>
              <w:pStyle w:val="ListParagraph"/>
              <w:numPr>
                <w:ilvl w:val="0"/>
                <w:numId w:val="20"/>
              </w:numPr>
              <w:shd w:val="clear" w:color="auto" w:fill="FFFFFF"/>
              <w:spacing w:before="75"/>
              <w:rPr>
                <w:rFonts w:cstheme="minorHAnsi"/>
                <w:szCs w:val="18"/>
                <w:lang w:eastAsia="en-AU"/>
              </w:rPr>
            </w:pPr>
            <w:r w:rsidRPr="00F8784B">
              <w:rPr>
                <w:rFonts w:cstheme="minorHAnsi"/>
                <w:szCs w:val="18"/>
                <w:lang w:eastAsia="en-AU"/>
              </w:rPr>
              <w:t>Develop and execute business cases for growth areas</w:t>
            </w:r>
          </w:p>
        </w:tc>
      </w:tr>
      <w:tr w:rsidR="000E2B7B" w:rsidRPr="00EF3F34" w14:paraId="52785490" w14:textId="77777777" w:rsidTr="000E2B7B">
        <w:trPr>
          <w:trHeight w:val="1134"/>
        </w:trPr>
        <w:tc>
          <w:tcPr>
            <w:tcW w:w="1015" w:type="pct"/>
            <w:shd w:val="clear" w:color="auto" w:fill="033F85"/>
            <w:vAlign w:val="center"/>
          </w:tcPr>
          <w:p w14:paraId="2A9790E8" w14:textId="217FF437" w:rsidR="000E2B7B" w:rsidRPr="00EF3F34" w:rsidRDefault="000E4315" w:rsidP="000E2B7B">
            <w:pPr>
              <w:rPr>
                <w:szCs w:val="18"/>
              </w:rPr>
            </w:pPr>
            <w:r w:rsidRPr="000E4315">
              <w:rPr>
                <w:rFonts w:cstheme="minorHAnsi"/>
                <w:b/>
                <w:szCs w:val="18"/>
              </w:rPr>
              <w:lastRenderedPageBreak/>
              <w:t xml:space="preserve">Strategic and Operational Planning </w:t>
            </w:r>
            <w:r w:rsidR="009069DF">
              <w:rPr>
                <w:rFonts w:cstheme="minorHAnsi"/>
                <w:b/>
                <w:szCs w:val="18"/>
              </w:rPr>
              <w:t xml:space="preserve"> </w:t>
            </w:r>
          </w:p>
        </w:tc>
        <w:tc>
          <w:tcPr>
            <w:tcW w:w="3985" w:type="pct"/>
            <w:shd w:val="clear" w:color="auto" w:fill="auto"/>
            <w:vAlign w:val="center"/>
          </w:tcPr>
          <w:p w14:paraId="39BF202A" w14:textId="77777777" w:rsidR="000E4315" w:rsidRDefault="000E4315" w:rsidP="00327519">
            <w:pPr>
              <w:pStyle w:val="ListParagraph"/>
              <w:numPr>
                <w:ilvl w:val="0"/>
                <w:numId w:val="20"/>
              </w:numPr>
              <w:shd w:val="clear" w:color="auto" w:fill="FFFFFF"/>
              <w:spacing w:before="75"/>
              <w:rPr>
                <w:rFonts w:cstheme="minorHAnsi"/>
                <w:szCs w:val="18"/>
                <w:lang w:eastAsia="en-AU"/>
              </w:rPr>
            </w:pPr>
            <w:r>
              <w:rPr>
                <w:rFonts w:cstheme="minorHAnsi"/>
                <w:szCs w:val="18"/>
                <w:lang w:eastAsia="en-AU"/>
              </w:rPr>
              <w:t xml:space="preserve">Ownership and contribution to meeting our strategic priorities through analysis and providing recommendations on service delivery models, people, clients, systems, </w:t>
            </w:r>
            <w:proofErr w:type="gramStart"/>
            <w:r>
              <w:rPr>
                <w:rFonts w:cstheme="minorHAnsi"/>
                <w:szCs w:val="18"/>
                <w:lang w:eastAsia="en-AU"/>
              </w:rPr>
              <w:t>partnerships</w:t>
            </w:r>
            <w:proofErr w:type="gramEnd"/>
            <w:r>
              <w:rPr>
                <w:rFonts w:cstheme="minorHAnsi"/>
                <w:szCs w:val="18"/>
                <w:lang w:eastAsia="en-AU"/>
              </w:rPr>
              <w:t xml:space="preserve"> and relationships (both Deaf and hard of hearing strategies)</w:t>
            </w:r>
          </w:p>
          <w:p w14:paraId="7441CFF5" w14:textId="77777777" w:rsidR="000E4315" w:rsidRDefault="000E4315" w:rsidP="00327519">
            <w:pPr>
              <w:pStyle w:val="ListParagraph"/>
              <w:numPr>
                <w:ilvl w:val="0"/>
                <w:numId w:val="20"/>
              </w:numPr>
              <w:shd w:val="clear" w:color="auto" w:fill="FFFFFF"/>
              <w:spacing w:before="75"/>
              <w:rPr>
                <w:rFonts w:cstheme="minorHAnsi"/>
                <w:szCs w:val="18"/>
                <w:lang w:eastAsia="en-AU"/>
              </w:rPr>
            </w:pPr>
            <w:r>
              <w:rPr>
                <w:rFonts w:cstheme="minorHAnsi"/>
                <w:szCs w:val="18"/>
                <w:lang w:eastAsia="en-AU"/>
              </w:rPr>
              <w:t>Grow our services offer and broaden the number of clients seeking our services, ensuring the Expression Australia brand reputation is foremost</w:t>
            </w:r>
          </w:p>
          <w:p w14:paraId="1BD3EF01" w14:textId="77777777" w:rsidR="000E4315" w:rsidRPr="00F8784B" w:rsidRDefault="000E4315" w:rsidP="00327519">
            <w:pPr>
              <w:pStyle w:val="ListParagraph"/>
              <w:numPr>
                <w:ilvl w:val="0"/>
                <w:numId w:val="20"/>
              </w:numPr>
              <w:shd w:val="clear" w:color="auto" w:fill="FFFFFF"/>
              <w:spacing w:before="75"/>
              <w:rPr>
                <w:rFonts w:cstheme="minorHAnsi"/>
                <w:szCs w:val="18"/>
                <w:lang w:eastAsia="en-AU"/>
              </w:rPr>
            </w:pPr>
            <w:r w:rsidRPr="00A21FF5">
              <w:rPr>
                <w:rFonts w:cstheme="minorHAnsi"/>
                <w:szCs w:val="18"/>
                <w:lang w:eastAsia="en-AU"/>
              </w:rPr>
              <w:t>Ensure continuous improvement</w:t>
            </w:r>
            <w:r>
              <w:rPr>
                <w:rFonts w:cstheme="minorHAnsi"/>
                <w:szCs w:val="18"/>
                <w:lang w:eastAsia="en-AU"/>
              </w:rPr>
              <w:t xml:space="preserve"> of </w:t>
            </w:r>
            <w:r w:rsidRPr="00A21FF5">
              <w:rPr>
                <w:rFonts w:cstheme="minorHAnsi"/>
                <w:szCs w:val="18"/>
                <w:lang w:eastAsia="en-AU"/>
              </w:rPr>
              <w:t>service delivery,</w:t>
            </w:r>
            <w:r>
              <w:rPr>
                <w:rFonts w:cstheme="minorHAnsi"/>
                <w:szCs w:val="18"/>
                <w:lang w:eastAsia="en-AU"/>
              </w:rPr>
              <w:t xml:space="preserve"> through</w:t>
            </w:r>
            <w:r w:rsidRPr="00A21FF5">
              <w:rPr>
                <w:rFonts w:cstheme="minorHAnsi"/>
                <w:szCs w:val="18"/>
                <w:lang w:eastAsia="en-AU"/>
              </w:rPr>
              <w:t xml:space="preserve"> review</w:t>
            </w:r>
            <w:r>
              <w:rPr>
                <w:rFonts w:cstheme="minorHAnsi"/>
                <w:szCs w:val="18"/>
                <w:lang w:eastAsia="en-AU"/>
              </w:rPr>
              <w:t>ing</w:t>
            </w:r>
            <w:r w:rsidRPr="00A21FF5">
              <w:rPr>
                <w:rFonts w:cstheme="minorHAnsi"/>
                <w:szCs w:val="18"/>
                <w:lang w:eastAsia="en-AU"/>
              </w:rPr>
              <w:t xml:space="preserve"> </w:t>
            </w:r>
            <w:r>
              <w:rPr>
                <w:rFonts w:cstheme="minorHAnsi"/>
                <w:szCs w:val="18"/>
                <w:lang w:eastAsia="en-AU"/>
              </w:rPr>
              <w:t xml:space="preserve">the emerging needs of clients and tailor/alter </w:t>
            </w:r>
            <w:r w:rsidRPr="00A21FF5">
              <w:rPr>
                <w:rFonts w:cstheme="minorHAnsi"/>
                <w:szCs w:val="18"/>
                <w:lang w:eastAsia="en-AU"/>
              </w:rPr>
              <w:t>services</w:t>
            </w:r>
            <w:r>
              <w:rPr>
                <w:rFonts w:cstheme="minorHAnsi"/>
                <w:szCs w:val="18"/>
                <w:lang w:eastAsia="en-AU"/>
              </w:rPr>
              <w:t xml:space="preserve"> </w:t>
            </w:r>
            <w:proofErr w:type="spellStart"/>
            <w:r>
              <w:rPr>
                <w:rFonts w:cstheme="minorHAnsi"/>
                <w:szCs w:val="18"/>
                <w:lang w:eastAsia="en-AU"/>
              </w:rPr>
              <w:t>inline</w:t>
            </w:r>
            <w:proofErr w:type="spellEnd"/>
            <w:r>
              <w:rPr>
                <w:rFonts w:cstheme="minorHAnsi"/>
                <w:szCs w:val="18"/>
                <w:lang w:eastAsia="en-AU"/>
              </w:rPr>
              <w:t xml:space="preserve"> with their needs and from continuous feedback loops.</w:t>
            </w:r>
          </w:p>
          <w:p w14:paraId="139EE9B4" w14:textId="3FE8F884" w:rsidR="000E2B7B" w:rsidRPr="000E4315" w:rsidRDefault="000E4315" w:rsidP="00327519">
            <w:pPr>
              <w:pStyle w:val="ListParagraph"/>
              <w:numPr>
                <w:ilvl w:val="0"/>
                <w:numId w:val="20"/>
              </w:numPr>
              <w:shd w:val="clear" w:color="auto" w:fill="FFFFFF"/>
              <w:spacing w:before="75"/>
              <w:rPr>
                <w:rFonts w:cstheme="minorHAnsi"/>
                <w:szCs w:val="18"/>
                <w:lang w:eastAsia="en-AU"/>
              </w:rPr>
            </w:pPr>
            <w:r w:rsidRPr="00A21FF5">
              <w:rPr>
                <w:rFonts w:cstheme="minorHAnsi"/>
                <w:szCs w:val="18"/>
                <w:lang w:eastAsia="en-AU"/>
              </w:rPr>
              <w:t xml:space="preserve">Provide </w:t>
            </w:r>
            <w:r>
              <w:rPr>
                <w:rFonts w:cstheme="minorHAnsi"/>
                <w:szCs w:val="18"/>
                <w:lang w:eastAsia="en-AU"/>
              </w:rPr>
              <w:t>updates on</w:t>
            </w:r>
            <w:r w:rsidRPr="00A21FF5">
              <w:rPr>
                <w:rFonts w:cstheme="minorHAnsi"/>
                <w:szCs w:val="18"/>
                <w:lang w:eastAsia="en-AU"/>
              </w:rPr>
              <w:t xml:space="preserve"> developments within </w:t>
            </w:r>
            <w:r>
              <w:rPr>
                <w:rFonts w:cstheme="minorHAnsi"/>
                <w:szCs w:val="18"/>
                <w:lang w:eastAsia="en-AU"/>
              </w:rPr>
              <w:t>our external</w:t>
            </w:r>
            <w:r w:rsidRPr="00A21FF5">
              <w:rPr>
                <w:rFonts w:cstheme="minorHAnsi"/>
                <w:szCs w:val="18"/>
                <w:lang w:eastAsia="en-AU"/>
              </w:rPr>
              <w:t xml:space="preserve"> environment and make recommendations on appropriate organisational responses. </w:t>
            </w:r>
          </w:p>
        </w:tc>
      </w:tr>
      <w:tr w:rsidR="009069DF" w:rsidRPr="00EF3F34" w14:paraId="4B318C4F" w14:textId="77777777" w:rsidTr="009069DF">
        <w:trPr>
          <w:trHeight w:val="1134"/>
        </w:trPr>
        <w:tc>
          <w:tcPr>
            <w:tcW w:w="1015" w:type="pct"/>
            <w:shd w:val="clear" w:color="auto" w:fill="033F85"/>
            <w:vAlign w:val="center"/>
          </w:tcPr>
          <w:p w14:paraId="6D50FEA9" w14:textId="72B4CE7A" w:rsidR="009069DF" w:rsidRDefault="000E4315" w:rsidP="009069DF">
            <w:r>
              <w:rPr>
                <w:rFonts w:cstheme="minorHAnsi"/>
                <w:b/>
                <w:szCs w:val="18"/>
              </w:rPr>
              <w:t xml:space="preserve">Service Delivery, </w:t>
            </w:r>
            <w:proofErr w:type="gramStart"/>
            <w:r>
              <w:rPr>
                <w:rFonts w:cstheme="minorHAnsi"/>
                <w:b/>
                <w:szCs w:val="18"/>
              </w:rPr>
              <w:t>optimisation</w:t>
            </w:r>
            <w:proofErr w:type="gramEnd"/>
            <w:r>
              <w:rPr>
                <w:rFonts w:cstheme="minorHAnsi"/>
                <w:b/>
                <w:szCs w:val="18"/>
              </w:rPr>
              <w:t xml:space="preserve"> and growth</w:t>
            </w:r>
          </w:p>
        </w:tc>
        <w:tc>
          <w:tcPr>
            <w:tcW w:w="3985" w:type="pct"/>
            <w:shd w:val="clear" w:color="auto" w:fill="auto"/>
            <w:vAlign w:val="center"/>
          </w:tcPr>
          <w:p w14:paraId="60C27440"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Work cross functionally with other services areas and enterprise services to continuously evaluate and propose changes, new growth opportunities and to promote our current service offerings to expand some of our services nationally.</w:t>
            </w:r>
          </w:p>
          <w:p w14:paraId="1EF29EAF"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Identify key partnerships for scaling and ensure business agreements are made with organisation’s who share our vision and are aligned to our community aspirations</w:t>
            </w:r>
          </w:p>
          <w:p w14:paraId="5CBE5479"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Build and maintain strong partnerships with key agencies and stakeholders and to improve and expand our services within the sector.</w:t>
            </w:r>
          </w:p>
          <w:p w14:paraId="0CBB88F1"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Keep abreast of changes in legislation, regulation and standards that relate to NDIS and disability services and ensure policies and procedures are updated to reflect them. </w:t>
            </w:r>
          </w:p>
          <w:p w14:paraId="11813702"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Monitor reporting within the programs to ensure that contractual requirements are being met and we are meeting our compliance obligations.  </w:t>
            </w:r>
          </w:p>
          <w:p w14:paraId="57469E3E" w14:textId="2527F6B5" w:rsidR="009069DF"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Ensure feedback on service delivery is obtained and acted upon to ensure greater satisfaction of those </w:t>
            </w:r>
            <w:proofErr w:type="spellStart"/>
            <w:r w:rsidRPr="00327519">
              <w:rPr>
                <w:rFonts w:cstheme="minorHAnsi"/>
                <w:szCs w:val="18"/>
                <w:lang w:eastAsia="en-AU"/>
              </w:rPr>
              <w:t>utilising</w:t>
            </w:r>
            <w:proofErr w:type="spellEnd"/>
            <w:r w:rsidRPr="00327519">
              <w:rPr>
                <w:rFonts w:cstheme="minorHAnsi"/>
                <w:szCs w:val="18"/>
                <w:lang w:eastAsia="en-AU"/>
              </w:rPr>
              <w:t xml:space="preserve"> our services.</w:t>
            </w:r>
          </w:p>
        </w:tc>
      </w:tr>
      <w:tr w:rsidR="009069DF" w:rsidRPr="00EF3F34" w14:paraId="3EA4BCB0" w14:textId="77777777" w:rsidTr="009069DF">
        <w:trPr>
          <w:trHeight w:val="1134"/>
        </w:trPr>
        <w:tc>
          <w:tcPr>
            <w:tcW w:w="1015" w:type="pct"/>
            <w:shd w:val="clear" w:color="auto" w:fill="033F85"/>
            <w:vAlign w:val="center"/>
          </w:tcPr>
          <w:p w14:paraId="46E0A018" w14:textId="4F8D2C5C" w:rsidR="009069DF" w:rsidRDefault="000E4315" w:rsidP="009069DF">
            <w:r>
              <w:rPr>
                <w:rFonts w:cstheme="minorHAnsi"/>
                <w:b/>
                <w:szCs w:val="18"/>
              </w:rPr>
              <w:t xml:space="preserve">Leadership </w:t>
            </w:r>
          </w:p>
        </w:tc>
        <w:tc>
          <w:tcPr>
            <w:tcW w:w="3985" w:type="pct"/>
            <w:shd w:val="clear" w:color="auto" w:fill="auto"/>
            <w:vAlign w:val="center"/>
          </w:tcPr>
          <w:p w14:paraId="3B461EB8" w14:textId="1CD482E2"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Provide overall direction and leadership to services team, ensuring they understand strategic and operational objectives and how they translate into service delivery objectives. </w:t>
            </w:r>
          </w:p>
          <w:p w14:paraId="0C1543B3"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Support and have accountability over professional development of the team to enable them to perform their role effectively.  </w:t>
            </w:r>
          </w:p>
          <w:p w14:paraId="26D2EF1D" w14:textId="77777777" w:rsidR="000E4315"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Ensure performance and development plans are completed and implemented within teams.</w:t>
            </w:r>
          </w:p>
          <w:p w14:paraId="326A9A0D" w14:textId="052BF126" w:rsidR="009069DF" w:rsidRPr="00327519" w:rsidRDefault="000E4315" w:rsidP="00327519">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Provide support and advice on complex case management, service delivery issues and critical incident response.</w:t>
            </w:r>
          </w:p>
        </w:tc>
      </w:tr>
    </w:tbl>
    <w:p w14:paraId="01CACA0A" w14:textId="77777777" w:rsidR="005D46B5" w:rsidRPr="00EF3F34" w:rsidRDefault="005D46B5" w:rsidP="005D46B5">
      <w:pPr>
        <w:pStyle w:val="NoSpacing"/>
        <w:rPr>
          <w:rFonts w:cstheme="minorHAnsi"/>
          <w:sz w:val="18"/>
          <w:szCs w:val="18"/>
        </w:rPr>
      </w:pPr>
    </w:p>
    <w:p w14:paraId="5BB597A8" w14:textId="77777777" w:rsidR="002636E9" w:rsidRPr="00EF3F34" w:rsidRDefault="002636E9" w:rsidP="005D46B5">
      <w:pPr>
        <w:pStyle w:val="NoSpacing"/>
        <w:rPr>
          <w:rFonts w:cstheme="minorHAnsi"/>
          <w:sz w:val="18"/>
          <w:szCs w:val="18"/>
        </w:rPr>
      </w:pPr>
    </w:p>
    <w:tbl>
      <w:tblPr>
        <w:tblStyle w:val="TableGrid"/>
        <w:tblW w:w="5006" w:type="pct"/>
        <w:tblLook w:val="04A0" w:firstRow="1" w:lastRow="0" w:firstColumn="1" w:lastColumn="0" w:noHBand="0" w:noVBand="1"/>
      </w:tblPr>
      <w:tblGrid>
        <w:gridCol w:w="1980"/>
        <w:gridCol w:w="3254"/>
        <w:gridCol w:w="2048"/>
        <w:gridCol w:w="3187"/>
      </w:tblGrid>
      <w:tr w:rsidR="000E4315" w:rsidRPr="00BA2244" w14:paraId="0E7C045B" w14:textId="77777777" w:rsidTr="00327519">
        <w:trPr>
          <w:trHeight w:val="488"/>
        </w:trPr>
        <w:tc>
          <w:tcPr>
            <w:tcW w:w="5000" w:type="pct"/>
            <w:gridSpan w:val="4"/>
            <w:shd w:val="clear" w:color="auto" w:fill="033F85"/>
            <w:vAlign w:val="center"/>
          </w:tcPr>
          <w:p w14:paraId="52868A7F" w14:textId="77777777" w:rsidR="000E4315" w:rsidRPr="00BA2244" w:rsidRDefault="000E4315" w:rsidP="00E15E2A">
            <w:pPr>
              <w:rPr>
                <w:rStyle w:val="Strong"/>
                <w:rFonts w:cstheme="minorHAnsi"/>
                <w:sz w:val="20"/>
                <w:szCs w:val="20"/>
              </w:rPr>
            </w:pPr>
            <w:r>
              <w:rPr>
                <w:rStyle w:val="Strong"/>
                <w:rFonts w:cstheme="minorHAnsi"/>
                <w:sz w:val="20"/>
                <w:szCs w:val="20"/>
              </w:rPr>
              <w:t>V</w:t>
            </w:r>
            <w:r>
              <w:rPr>
                <w:rStyle w:val="Strong"/>
                <w:rFonts w:cstheme="minorHAnsi"/>
              </w:rPr>
              <w:t>alues</w:t>
            </w:r>
          </w:p>
        </w:tc>
      </w:tr>
      <w:tr w:rsidR="000E4315" w:rsidRPr="00BA2244" w14:paraId="4DA507AE" w14:textId="77777777" w:rsidTr="00327519">
        <w:trPr>
          <w:trHeight w:val="850"/>
        </w:trPr>
        <w:tc>
          <w:tcPr>
            <w:tcW w:w="946" w:type="pct"/>
            <w:tcBorders>
              <w:right w:val="single" w:sz="4" w:space="0" w:color="FFFFFF" w:themeColor="background1"/>
            </w:tcBorders>
            <w:vAlign w:val="center"/>
          </w:tcPr>
          <w:p w14:paraId="46BFBED8" w14:textId="77777777" w:rsidR="000E4315" w:rsidRPr="006102D4" w:rsidRDefault="000E4315" w:rsidP="00E15E2A">
            <w:pPr>
              <w:rPr>
                <w:rFonts w:cstheme="minorHAnsi"/>
                <w:i/>
                <w:color w:val="ED7D31" w:themeColor="accent2"/>
                <w:sz w:val="20"/>
              </w:rPr>
            </w:pPr>
            <w:r w:rsidRPr="006102D4">
              <w:rPr>
                <w:rFonts w:cstheme="minorHAnsi"/>
                <w:b/>
                <w:color w:val="ED7D31" w:themeColor="accent2"/>
                <w:sz w:val="20"/>
              </w:rPr>
              <w:t>Respectful</w:t>
            </w:r>
          </w:p>
          <w:p w14:paraId="45094F9E" w14:textId="77777777" w:rsidR="000E4315" w:rsidRPr="008F5764" w:rsidRDefault="000E4315" w:rsidP="00E15E2A">
            <w:pPr>
              <w:rPr>
                <w:rFonts w:cstheme="minorHAnsi"/>
                <w:i/>
                <w:szCs w:val="18"/>
              </w:rPr>
            </w:pPr>
          </w:p>
        </w:tc>
        <w:tc>
          <w:tcPr>
            <w:tcW w:w="1554" w:type="pct"/>
            <w:tcBorders>
              <w:left w:val="single" w:sz="4" w:space="0" w:color="FFFFFF" w:themeColor="background1"/>
            </w:tcBorders>
            <w:vAlign w:val="center"/>
          </w:tcPr>
          <w:p w14:paraId="11403080" w14:textId="77777777" w:rsidR="000E4315" w:rsidRPr="00963685" w:rsidRDefault="000E4315" w:rsidP="00E15E2A">
            <w:pPr>
              <w:rPr>
                <w:rFonts w:cstheme="minorHAnsi"/>
                <w:szCs w:val="20"/>
              </w:rPr>
            </w:pPr>
            <w:r w:rsidRPr="008F5764">
              <w:rPr>
                <w:rFonts w:cstheme="minorHAnsi"/>
                <w:i/>
                <w:szCs w:val="18"/>
              </w:rPr>
              <w:t>Behaving ethically appropriate</w:t>
            </w:r>
            <w:r>
              <w:rPr>
                <w:rFonts w:cstheme="minorHAnsi"/>
                <w:i/>
                <w:szCs w:val="18"/>
              </w:rPr>
              <w:t>,</w:t>
            </w:r>
            <w:r w:rsidRPr="008F5764">
              <w:rPr>
                <w:rFonts w:cstheme="minorHAnsi"/>
                <w:i/>
                <w:szCs w:val="18"/>
              </w:rPr>
              <w:t xml:space="preserve"> respectful of culture</w:t>
            </w:r>
            <w:r>
              <w:rPr>
                <w:rFonts w:cstheme="minorHAnsi"/>
                <w:i/>
                <w:szCs w:val="18"/>
              </w:rPr>
              <w:t xml:space="preserve">, history </w:t>
            </w:r>
            <w:r w:rsidRPr="008F5764">
              <w:rPr>
                <w:rFonts w:cstheme="minorHAnsi"/>
                <w:i/>
                <w:szCs w:val="18"/>
              </w:rPr>
              <w:t>and community and providing person centred services to clients and others</w:t>
            </w:r>
          </w:p>
        </w:tc>
        <w:tc>
          <w:tcPr>
            <w:tcW w:w="978" w:type="pct"/>
            <w:tcBorders>
              <w:right w:val="single" w:sz="4" w:space="0" w:color="FFFFFF" w:themeColor="background1"/>
            </w:tcBorders>
            <w:vAlign w:val="center"/>
          </w:tcPr>
          <w:p w14:paraId="669158A4" w14:textId="77777777" w:rsidR="000E4315" w:rsidRPr="006102D4" w:rsidRDefault="000E4315" w:rsidP="00E15E2A">
            <w:pPr>
              <w:rPr>
                <w:rFonts w:cstheme="minorHAnsi"/>
                <w:i/>
                <w:color w:val="ED7D31" w:themeColor="accent2"/>
                <w:sz w:val="20"/>
              </w:rPr>
            </w:pPr>
            <w:r w:rsidRPr="006102D4">
              <w:rPr>
                <w:rFonts w:cstheme="minorHAnsi"/>
                <w:b/>
                <w:color w:val="ED7D31" w:themeColor="accent2"/>
                <w:sz w:val="20"/>
              </w:rPr>
              <w:t>Diversity</w:t>
            </w:r>
          </w:p>
          <w:p w14:paraId="710289FB" w14:textId="77777777" w:rsidR="000E4315" w:rsidRPr="00614D2F" w:rsidRDefault="000E4315" w:rsidP="00E15E2A">
            <w:pPr>
              <w:rPr>
                <w:rFonts w:cstheme="minorHAnsi"/>
              </w:rPr>
            </w:pPr>
          </w:p>
        </w:tc>
        <w:tc>
          <w:tcPr>
            <w:tcW w:w="1522" w:type="pct"/>
            <w:tcBorders>
              <w:left w:val="single" w:sz="4" w:space="0" w:color="FFFFFF" w:themeColor="background1"/>
            </w:tcBorders>
            <w:vAlign w:val="center"/>
          </w:tcPr>
          <w:p w14:paraId="09744C70" w14:textId="77777777" w:rsidR="000E4315" w:rsidRPr="00963685" w:rsidRDefault="007B570B" w:rsidP="00E15E2A">
            <w:pPr>
              <w:rPr>
                <w:rFonts w:cstheme="minorHAnsi"/>
                <w:szCs w:val="20"/>
              </w:rPr>
            </w:pPr>
            <w:sdt>
              <w:sdtPr>
                <w:rPr>
                  <w:rFonts w:cstheme="minorHAnsi"/>
                  <w:i/>
                  <w:szCs w:val="18"/>
                </w:rPr>
                <w:id w:val="1648013999"/>
                <w:placeholder>
                  <w:docPart w:val="7AA8150938D2435DAEE320CECEE8D2B8"/>
                </w:placeholder>
                <w:text/>
              </w:sdtPr>
              <w:sdtEndPr/>
              <w:sdtContent>
                <w:r w:rsidR="000E4315" w:rsidRPr="005363C8">
                  <w:rPr>
                    <w:rFonts w:cstheme="minorHAnsi"/>
                    <w:i/>
                    <w:szCs w:val="18"/>
                  </w:rPr>
                  <w:t xml:space="preserve"> Showing respect for diverse backgrounds and experiences</w:t>
                </w:r>
              </w:sdtContent>
            </w:sdt>
          </w:p>
        </w:tc>
      </w:tr>
      <w:tr w:rsidR="000E4315" w:rsidRPr="00BA2244" w14:paraId="787783C4" w14:textId="77777777" w:rsidTr="00327519">
        <w:trPr>
          <w:trHeight w:val="850"/>
        </w:trPr>
        <w:tc>
          <w:tcPr>
            <w:tcW w:w="946" w:type="pct"/>
            <w:tcBorders>
              <w:right w:val="single" w:sz="4" w:space="0" w:color="FFFFFF" w:themeColor="background1"/>
            </w:tcBorders>
            <w:vAlign w:val="center"/>
          </w:tcPr>
          <w:p w14:paraId="4F247161" w14:textId="77777777" w:rsidR="000E4315" w:rsidRPr="006102D4" w:rsidRDefault="000E4315" w:rsidP="00E15E2A">
            <w:pPr>
              <w:rPr>
                <w:rFonts w:cstheme="minorHAnsi"/>
                <w:color w:val="ED7D31" w:themeColor="accent2"/>
                <w:sz w:val="20"/>
              </w:rPr>
            </w:pPr>
            <w:r w:rsidRPr="006102D4">
              <w:rPr>
                <w:rFonts w:cstheme="minorHAnsi"/>
                <w:b/>
                <w:color w:val="ED7D31" w:themeColor="accent2"/>
                <w:sz w:val="20"/>
              </w:rPr>
              <w:t>Adaptive</w:t>
            </w:r>
            <w:r w:rsidRPr="006102D4">
              <w:rPr>
                <w:b/>
                <w:color w:val="ED7D31" w:themeColor="accent2"/>
                <w:sz w:val="20"/>
              </w:rPr>
              <w:t>/</w:t>
            </w:r>
            <w:r w:rsidRPr="006102D4">
              <w:rPr>
                <w:rFonts w:cstheme="minorHAnsi"/>
                <w:b/>
                <w:color w:val="ED7D31" w:themeColor="accent2"/>
                <w:sz w:val="20"/>
              </w:rPr>
              <w:t>Resilience</w:t>
            </w:r>
          </w:p>
          <w:p w14:paraId="441E87E8" w14:textId="77777777" w:rsidR="000E4315" w:rsidRPr="00614D2F" w:rsidRDefault="000E4315" w:rsidP="00E15E2A">
            <w:pPr>
              <w:rPr>
                <w:rFonts w:cstheme="minorHAnsi"/>
                <w:b/>
                <w:sz w:val="20"/>
              </w:rPr>
            </w:pPr>
          </w:p>
        </w:tc>
        <w:tc>
          <w:tcPr>
            <w:tcW w:w="1554" w:type="pct"/>
            <w:tcBorders>
              <w:left w:val="single" w:sz="4" w:space="0" w:color="FFFFFF" w:themeColor="background1"/>
            </w:tcBorders>
            <w:vAlign w:val="center"/>
          </w:tcPr>
          <w:p w14:paraId="625097CF" w14:textId="77777777" w:rsidR="000E4315" w:rsidRPr="00963685" w:rsidRDefault="000E4315" w:rsidP="00E15E2A">
            <w:pPr>
              <w:rPr>
                <w:rFonts w:cstheme="minorHAnsi"/>
                <w:szCs w:val="20"/>
              </w:rPr>
            </w:pPr>
            <w:r w:rsidRPr="008F5764">
              <w:rPr>
                <w:rFonts w:cstheme="minorHAnsi"/>
                <w:i/>
                <w:szCs w:val="18"/>
              </w:rPr>
              <w:t>Demonstrating and developing individual coping strategies</w:t>
            </w:r>
          </w:p>
        </w:tc>
        <w:tc>
          <w:tcPr>
            <w:tcW w:w="978" w:type="pct"/>
            <w:tcBorders>
              <w:right w:val="single" w:sz="4" w:space="0" w:color="FFFFFF" w:themeColor="background1"/>
            </w:tcBorders>
            <w:vAlign w:val="center"/>
          </w:tcPr>
          <w:p w14:paraId="5B9CAC78" w14:textId="5306E8CA" w:rsidR="000E4315" w:rsidRPr="00327519" w:rsidRDefault="000E4315" w:rsidP="00E15E2A">
            <w:pPr>
              <w:rPr>
                <w:rFonts w:cstheme="minorHAnsi"/>
                <w:color w:val="ED7D31" w:themeColor="accent2"/>
                <w:sz w:val="20"/>
              </w:rPr>
            </w:pPr>
            <w:r w:rsidRPr="006102D4">
              <w:rPr>
                <w:rFonts w:cstheme="minorHAnsi"/>
                <w:b/>
                <w:color w:val="ED7D31" w:themeColor="accent2"/>
                <w:sz w:val="20"/>
              </w:rPr>
              <w:t>Progressive</w:t>
            </w:r>
          </w:p>
        </w:tc>
        <w:tc>
          <w:tcPr>
            <w:tcW w:w="1522" w:type="pct"/>
            <w:tcBorders>
              <w:left w:val="single" w:sz="4" w:space="0" w:color="FFFFFF" w:themeColor="background1"/>
            </w:tcBorders>
            <w:vAlign w:val="center"/>
          </w:tcPr>
          <w:p w14:paraId="2491625E" w14:textId="77777777" w:rsidR="000E4315" w:rsidRPr="00963685" w:rsidRDefault="007B570B" w:rsidP="00E15E2A">
            <w:pPr>
              <w:rPr>
                <w:rFonts w:cstheme="minorHAnsi"/>
                <w:szCs w:val="20"/>
              </w:rPr>
            </w:pPr>
            <w:sdt>
              <w:sdtPr>
                <w:rPr>
                  <w:rFonts w:cstheme="minorHAnsi"/>
                  <w:i/>
                  <w:szCs w:val="18"/>
                </w:rPr>
                <w:id w:val="680401323"/>
                <w:placeholder>
                  <w:docPart w:val="096F8990FAE64A1CA34454B627AE1ED2"/>
                </w:placeholder>
                <w:text/>
              </w:sdtPr>
              <w:sdtEndPr/>
              <w:sdtContent>
                <w:r w:rsidR="000E4315" w:rsidRPr="005363C8">
                  <w:rPr>
                    <w:rFonts w:cstheme="minorHAnsi"/>
                    <w:i/>
                    <w:szCs w:val="18"/>
                  </w:rPr>
                  <w:t>Innovating and looking at ways to improve the lives of our clients and communities</w:t>
                </w:r>
              </w:sdtContent>
            </w:sdt>
          </w:p>
        </w:tc>
      </w:tr>
      <w:tr w:rsidR="000E4315" w:rsidRPr="00BA2244" w14:paraId="7AF49C80" w14:textId="77777777" w:rsidTr="00327519">
        <w:trPr>
          <w:trHeight w:val="850"/>
        </w:trPr>
        <w:tc>
          <w:tcPr>
            <w:tcW w:w="946" w:type="pct"/>
            <w:tcBorders>
              <w:right w:val="single" w:sz="4" w:space="0" w:color="FFFFFF" w:themeColor="background1"/>
            </w:tcBorders>
            <w:vAlign w:val="center"/>
          </w:tcPr>
          <w:p w14:paraId="507E58AB" w14:textId="4B1D7C34" w:rsidR="000E4315" w:rsidRPr="00327519" w:rsidRDefault="000E4315" w:rsidP="00E15E2A">
            <w:pPr>
              <w:rPr>
                <w:rFonts w:cstheme="minorHAnsi"/>
                <w:color w:val="ED7D31" w:themeColor="accent2"/>
                <w:sz w:val="20"/>
              </w:rPr>
            </w:pPr>
            <w:r w:rsidRPr="006102D4">
              <w:rPr>
                <w:rFonts w:cstheme="minorHAnsi"/>
                <w:b/>
                <w:color w:val="ED7D31" w:themeColor="accent2"/>
                <w:sz w:val="20"/>
              </w:rPr>
              <w:t>Inclusive</w:t>
            </w:r>
          </w:p>
        </w:tc>
        <w:tc>
          <w:tcPr>
            <w:tcW w:w="1554" w:type="pct"/>
            <w:tcBorders>
              <w:left w:val="single" w:sz="4" w:space="0" w:color="FFFFFF" w:themeColor="background1"/>
            </w:tcBorders>
            <w:vAlign w:val="center"/>
          </w:tcPr>
          <w:p w14:paraId="1A1C7496" w14:textId="77777777" w:rsidR="000E4315" w:rsidRPr="00447350" w:rsidRDefault="000E4315" w:rsidP="00E15E2A">
            <w:pPr>
              <w:rPr>
                <w:rFonts w:cstheme="minorHAnsi"/>
                <w:szCs w:val="20"/>
              </w:rPr>
            </w:pPr>
            <w:r w:rsidRPr="008F5764">
              <w:rPr>
                <w:rFonts w:cstheme="minorHAnsi"/>
                <w:i/>
                <w:szCs w:val="18"/>
              </w:rPr>
              <w:t>Working effectively and engaging with others to achieve a common goal</w:t>
            </w:r>
          </w:p>
        </w:tc>
        <w:tc>
          <w:tcPr>
            <w:tcW w:w="978" w:type="pct"/>
            <w:tcBorders>
              <w:right w:val="single" w:sz="4" w:space="0" w:color="FFFFFF" w:themeColor="background1"/>
            </w:tcBorders>
            <w:vAlign w:val="center"/>
          </w:tcPr>
          <w:p w14:paraId="50B15783" w14:textId="77777777" w:rsidR="000E4315" w:rsidRPr="00614D2F" w:rsidRDefault="000E4315" w:rsidP="00E15E2A">
            <w:pPr>
              <w:rPr>
                <w:rFonts w:cstheme="minorHAnsi"/>
                <w:b/>
                <w:sz w:val="20"/>
              </w:rPr>
            </w:pPr>
          </w:p>
        </w:tc>
        <w:tc>
          <w:tcPr>
            <w:tcW w:w="1522" w:type="pct"/>
            <w:tcBorders>
              <w:left w:val="single" w:sz="4" w:space="0" w:color="FFFFFF" w:themeColor="background1"/>
            </w:tcBorders>
            <w:vAlign w:val="center"/>
          </w:tcPr>
          <w:p w14:paraId="3E771F32" w14:textId="77777777" w:rsidR="000E4315" w:rsidRPr="00963685" w:rsidRDefault="000E4315" w:rsidP="00E15E2A">
            <w:pPr>
              <w:rPr>
                <w:rFonts w:cstheme="minorHAnsi"/>
                <w:szCs w:val="20"/>
              </w:rPr>
            </w:pPr>
          </w:p>
        </w:tc>
      </w:tr>
    </w:tbl>
    <w:p w14:paraId="08A66BF5" w14:textId="77777777" w:rsidR="002636E9" w:rsidRPr="00EF3F34" w:rsidRDefault="002636E9" w:rsidP="005D46B5">
      <w:pPr>
        <w:pStyle w:val="NoSpacing"/>
        <w:rPr>
          <w:rFonts w:cstheme="minorHAnsi"/>
          <w:sz w:val="18"/>
          <w:szCs w:val="18"/>
        </w:rPr>
      </w:pPr>
    </w:p>
    <w:p w14:paraId="738843B5" w14:textId="77777777" w:rsidR="002636E9" w:rsidRPr="00EF3F34" w:rsidRDefault="002636E9" w:rsidP="005D46B5">
      <w:pPr>
        <w:pStyle w:val="NoSpacing"/>
        <w:rPr>
          <w:rFonts w:cstheme="minorHAnsi"/>
          <w:sz w:val="18"/>
          <w:szCs w:val="18"/>
        </w:rPr>
      </w:pPr>
    </w:p>
    <w:p w14:paraId="5AE20882" w14:textId="77777777" w:rsidR="00EE3CEE" w:rsidRPr="00EF3F34" w:rsidRDefault="00EE3CEE" w:rsidP="005D46B5">
      <w:pPr>
        <w:pStyle w:val="NoSpacing"/>
        <w:rPr>
          <w:rFonts w:cstheme="minorHAnsi"/>
          <w:sz w:val="18"/>
          <w:szCs w:val="18"/>
        </w:rPr>
      </w:pPr>
    </w:p>
    <w:p w14:paraId="2C6D4037" w14:textId="77777777" w:rsidR="00EE3CEE" w:rsidRPr="00EF3F34" w:rsidRDefault="00EE3CEE" w:rsidP="005D46B5">
      <w:pPr>
        <w:pStyle w:val="NoSpacing"/>
        <w:rPr>
          <w:rFonts w:cstheme="minorHAnsi"/>
          <w:sz w:val="18"/>
          <w:szCs w:val="18"/>
        </w:rPr>
      </w:pPr>
    </w:p>
    <w:tbl>
      <w:tblPr>
        <w:tblStyle w:val="TableGrid"/>
        <w:tblW w:w="5000" w:type="pct"/>
        <w:tblLook w:val="04A0" w:firstRow="1" w:lastRow="0" w:firstColumn="1" w:lastColumn="0" w:noHBand="0" w:noVBand="1"/>
      </w:tblPr>
      <w:tblGrid>
        <w:gridCol w:w="10456"/>
      </w:tblGrid>
      <w:tr w:rsidR="005D46B5" w:rsidRPr="00EF3F34" w14:paraId="59EB6BA1" w14:textId="77777777" w:rsidTr="006B40F9">
        <w:trPr>
          <w:trHeight w:val="488"/>
        </w:trPr>
        <w:tc>
          <w:tcPr>
            <w:tcW w:w="5000" w:type="pct"/>
            <w:shd w:val="clear" w:color="auto" w:fill="033F85"/>
            <w:vAlign w:val="center"/>
          </w:tcPr>
          <w:p w14:paraId="7645416A" w14:textId="77777777" w:rsidR="005D46B5" w:rsidRPr="00EF3F34" w:rsidRDefault="005D46B5" w:rsidP="003A0845">
            <w:pPr>
              <w:rPr>
                <w:rFonts w:cstheme="minorHAnsi"/>
                <w:szCs w:val="18"/>
              </w:rPr>
            </w:pPr>
            <w:r w:rsidRPr="00EF3F34">
              <w:rPr>
                <w:rStyle w:val="Strong"/>
                <w:rFonts w:cstheme="minorHAnsi"/>
                <w:szCs w:val="18"/>
              </w:rPr>
              <w:t>Knowledge, Skills &amp; Experience</w:t>
            </w:r>
          </w:p>
        </w:tc>
      </w:tr>
      <w:tr w:rsidR="005D46B5" w:rsidRPr="00EF3F34" w14:paraId="1BD17A89" w14:textId="77777777" w:rsidTr="00ED3D51">
        <w:trPr>
          <w:trHeight w:val="1608"/>
        </w:trPr>
        <w:tc>
          <w:tcPr>
            <w:tcW w:w="5000" w:type="pct"/>
          </w:tcPr>
          <w:p w14:paraId="378CDD86" w14:textId="77777777" w:rsidR="005D46B5" w:rsidRPr="00EF3F34" w:rsidRDefault="00461E26" w:rsidP="003A0845">
            <w:pPr>
              <w:rPr>
                <w:rFonts w:cstheme="minorHAnsi"/>
                <w:szCs w:val="18"/>
              </w:rPr>
            </w:pPr>
            <w:r w:rsidRPr="00EF3F34">
              <w:rPr>
                <w:rFonts w:cstheme="minorHAnsi"/>
                <w:b/>
                <w:szCs w:val="18"/>
              </w:rPr>
              <w:t>Essential</w:t>
            </w:r>
          </w:p>
          <w:p w14:paraId="440F9578"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Demonstrated leadership and senior management experience, able to turn strategy into operational plans that motivate performance and outcomes of strategic priorities.</w:t>
            </w:r>
            <w:r w:rsidRPr="00327519">
              <w:rPr>
                <w:rFonts w:cstheme="minorHAnsi"/>
                <w:szCs w:val="18"/>
              </w:rPr>
              <w:t xml:space="preserve"> </w:t>
            </w:r>
          </w:p>
          <w:p w14:paraId="24E5E61A"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 xml:space="preserve">Extensive experience in the provision of </w:t>
            </w:r>
            <w:proofErr w:type="gramStart"/>
            <w:r w:rsidRPr="00327519">
              <w:rPr>
                <w:rFonts w:cstheme="minorHAnsi"/>
                <w:szCs w:val="18"/>
                <w:lang w:eastAsia="en-AU"/>
              </w:rPr>
              <w:t>person centered</w:t>
            </w:r>
            <w:proofErr w:type="gramEnd"/>
            <w:r w:rsidRPr="00327519">
              <w:rPr>
                <w:rFonts w:cstheme="minorHAnsi"/>
                <w:szCs w:val="18"/>
                <w:lang w:eastAsia="en-AU"/>
              </w:rPr>
              <w:t xml:space="preserve"> services (in the Deaf and or HOH space desired) and high-level knowledge of the policy, procedures and standards pertaining to the provision of disability services with the NDIS framework.</w:t>
            </w:r>
          </w:p>
          <w:p w14:paraId="22B92E31"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Depth experience in transforming service delivery supported by highly attuned business acumen.</w:t>
            </w:r>
          </w:p>
          <w:p w14:paraId="352DD0DD"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Demonstrated high level stakeholder management skills, to build internal and external relationships.</w:t>
            </w:r>
          </w:p>
          <w:p w14:paraId="39B27791" w14:textId="77777777" w:rsidR="000E4315" w:rsidRPr="00327519" w:rsidRDefault="000E4315" w:rsidP="000E4315">
            <w:pPr>
              <w:pStyle w:val="ListParagraph"/>
              <w:numPr>
                <w:ilvl w:val="0"/>
                <w:numId w:val="20"/>
              </w:numPr>
              <w:shd w:val="clear" w:color="auto" w:fill="FFFFFF"/>
              <w:spacing w:before="75"/>
              <w:rPr>
                <w:rFonts w:cstheme="minorHAnsi"/>
                <w:szCs w:val="18"/>
              </w:rPr>
            </w:pPr>
            <w:r w:rsidRPr="00327519">
              <w:rPr>
                <w:rFonts w:cstheme="minorHAnsi"/>
                <w:szCs w:val="18"/>
              </w:rPr>
              <w:t xml:space="preserve">Highly collaborative approach, partnering skills and the ability to gain support and cooperation from others, </w:t>
            </w:r>
            <w:r w:rsidRPr="00327519">
              <w:rPr>
                <w:rFonts w:cstheme="minorHAnsi"/>
                <w:szCs w:val="18"/>
                <w:lang w:eastAsia="en-AU"/>
              </w:rPr>
              <w:t xml:space="preserve">holding </w:t>
            </w:r>
            <w:r w:rsidRPr="00327519">
              <w:rPr>
                <w:rFonts w:cstheme="minorHAnsi"/>
                <w:szCs w:val="18"/>
              </w:rPr>
              <w:t>shared ownership and visibility.</w:t>
            </w:r>
          </w:p>
          <w:p w14:paraId="0EA1C1E2"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Demonstrated knowledge of the funding structures and quality framework required in client service areas and specifically NDIS.</w:t>
            </w:r>
          </w:p>
          <w:p w14:paraId="6E97A429"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cstheme="minorHAnsi"/>
                <w:szCs w:val="18"/>
                <w:lang w:eastAsia="en-AU"/>
              </w:rPr>
              <w:t>Critical thinking ability and able to provide analysis and sound solutions to complex issues.</w:t>
            </w:r>
          </w:p>
          <w:p w14:paraId="4A81A76A" w14:textId="77777777" w:rsidR="000E4315" w:rsidRPr="00327519" w:rsidRDefault="000E4315" w:rsidP="000E4315">
            <w:pPr>
              <w:pStyle w:val="ListParagraph"/>
              <w:numPr>
                <w:ilvl w:val="0"/>
                <w:numId w:val="20"/>
              </w:numPr>
              <w:shd w:val="clear" w:color="auto" w:fill="FFFFFF"/>
              <w:spacing w:before="75"/>
              <w:rPr>
                <w:rFonts w:cstheme="minorHAnsi"/>
                <w:szCs w:val="18"/>
                <w:lang w:eastAsia="en-AU"/>
              </w:rPr>
            </w:pPr>
            <w:r w:rsidRPr="00327519">
              <w:rPr>
                <w:rFonts w:ascii="Calibri" w:hAnsi="Calibri" w:cs="Calibri"/>
                <w:color w:val="000000"/>
                <w:szCs w:val="18"/>
                <w:lang w:eastAsia="en-AU"/>
              </w:rPr>
              <w:t>Requires ability to influence others to adopt practices and approaches, and ability to communicate and influence executive leadership.</w:t>
            </w:r>
          </w:p>
          <w:p w14:paraId="321B35F2" w14:textId="5EAEBA59" w:rsidR="00461E26" w:rsidRPr="00327519" w:rsidRDefault="000E4315" w:rsidP="000E4315">
            <w:pPr>
              <w:numPr>
                <w:ilvl w:val="0"/>
                <w:numId w:val="20"/>
              </w:numPr>
              <w:shd w:val="clear" w:color="auto" w:fill="FFFFFF"/>
              <w:textAlignment w:val="baseline"/>
              <w:rPr>
                <w:rFonts w:ascii="Calibri" w:eastAsia="Times New Roman" w:hAnsi="Calibri" w:cs="Calibri"/>
                <w:szCs w:val="18"/>
                <w:lang w:eastAsia="en-AU"/>
              </w:rPr>
            </w:pPr>
            <w:r w:rsidRPr="00327519">
              <w:rPr>
                <w:rFonts w:ascii="Calibri" w:eastAsia="Times New Roman" w:hAnsi="Calibri" w:cs="Calibri"/>
                <w:szCs w:val="18"/>
                <w:lang w:eastAsia="en-AU"/>
              </w:rPr>
              <w:t>Strong problem-solving skills, with ability to navigate and solve quickly.</w:t>
            </w:r>
          </w:p>
          <w:p w14:paraId="58F15DB4" w14:textId="77777777" w:rsidR="00525F46" w:rsidRPr="00EF3F34" w:rsidRDefault="00525F46" w:rsidP="003A0845">
            <w:pPr>
              <w:rPr>
                <w:rFonts w:cstheme="minorHAnsi"/>
                <w:szCs w:val="18"/>
              </w:rPr>
            </w:pPr>
          </w:p>
          <w:p w14:paraId="3EA4A599" w14:textId="77777777" w:rsidR="00461E26" w:rsidRPr="00EF3F34" w:rsidRDefault="00461E26" w:rsidP="003A0845">
            <w:pPr>
              <w:rPr>
                <w:rFonts w:cstheme="minorHAnsi"/>
                <w:szCs w:val="18"/>
              </w:rPr>
            </w:pPr>
            <w:r w:rsidRPr="00EF3F34">
              <w:rPr>
                <w:rFonts w:cstheme="minorHAnsi"/>
                <w:b/>
                <w:szCs w:val="18"/>
              </w:rPr>
              <w:t>Desirable</w:t>
            </w:r>
          </w:p>
          <w:p w14:paraId="4D71A4F0" w14:textId="00D0BBBF" w:rsidR="005D46B5" w:rsidRPr="00EF3F34" w:rsidRDefault="000E4315" w:rsidP="00327519">
            <w:pPr>
              <w:pStyle w:val="ListParagraph"/>
              <w:numPr>
                <w:ilvl w:val="0"/>
                <w:numId w:val="20"/>
              </w:numPr>
              <w:shd w:val="clear" w:color="auto" w:fill="FFFFFF"/>
              <w:spacing w:before="75"/>
              <w:rPr>
                <w:rFonts w:eastAsiaTheme="minorHAnsi" w:cstheme="minorHAnsi"/>
                <w:szCs w:val="18"/>
              </w:rPr>
            </w:pPr>
            <w:proofErr w:type="spellStart"/>
            <w:r w:rsidRPr="00327519">
              <w:rPr>
                <w:rFonts w:cstheme="minorHAnsi"/>
                <w:szCs w:val="18"/>
                <w:lang w:eastAsia="en-AU"/>
              </w:rPr>
              <w:lastRenderedPageBreak/>
              <w:t>Auslan</w:t>
            </w:r>
            <w:proofErr w:type="spellEnd"/>
            <w:r w:rsidRPr="00327519">
              <w:rPr>
                <w:rFonts w:cstheme="minorHAnsi"/>
                <w:szCs w:val="18"/>
                <w:lang w:eastAsia="en-AU"/>
              </w:rPr>
              <w:t xml:space="preserve"> skills</w:t>
            </w:r>
          </w:p>
        </w:tc>
      </w:tr>
    </w:tbl>
    <w:p w14:paraId="4E568A19" w14:textId="77777777" w:rsidR="00014AC9" w:rsidRPr="00EF3F34" w:rsidRDefault="00014AC9" w:rsidP="006B40F9">
      <w:pPr>
        <w:pStyle w:val="NoSpacing"/>
        <w:rPr>
          <w:rFonts w:cstheme="minorHAnsi"/>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8D7451" w:rsidRPr="00EF3F34" w14:paraId="438496EE" w14:textId="77777777" w:rsidTr="006B40F9">
        <w:trPr>
          <w:trHeight w:val="488"/>
        </w:trPr>
        <w:tc>
          <w:tcPr>
            <w:tcW w:w="5000" w:type="pct"/>
            <w:shd w:val="clear" w:color="auto" w:fill="033F85"/>
            <w:vAlign w:val="center"/>
          </w:tcPr>
          <w:p w14:paraId="68FCC0FD" w14:textId="77777777" w:rsidR="008D7451" w:rsidRPr="00EF3F34" w:rsidRDefault="008D7451" w:rsidP="003A0845">
            <w:pPr>
              <w:rPr>
                <w:rFonts w:cstheme="minorHAnsi"/>
                <w:szCs w:val="18"/>
              </w:rPr>
            </w:pPr>
            <w:bookmarkStart w:id="0" w:name="_Hlk527626055"/>
            <w:r w:rsidRPr="00EF3F34">
              <w:rPr>
                <w:rStyle w:val="Strong"/>
                <w:rFonts w:cstheme="minorHAnsi"/>
                <w:szCs w:val="18"/>
              </w:rPr>
              <w:t>Education / Qualifications</w:t>
            </w:r>
            <w:r w:rsidR="00895868" w:rsidRPr="00EF3F34">
              <w:rPr>
                <w:rStyle w:val="Strong"/>
                <w:rFonts w:cstheme="minorHAnsi"/>
                <w:szCs w:val="18"/>
              </w:rPr>
              <w:t xml:space="preserve"> / Certifications</w:t>
            </w:r>
            <w:r w:rsidR="00175C59" w:rsidRPr="00EF3F34">
              <w:rPr>
                <w:rStyle w:val="Strong"/>
                <w:rFonts w:cstheme="minorHAnsi"/>
                <w:szCs w:val="18"/>
              </w:rPr>
              <w:t>/ Memberships</w:t>
            </w:r>
          </w:p>
        </w:tc>
      </w:tr>
      <w:tr w:rsidR="008D7451" w:rsidRPr="00EF3F34" w14:paraId="00CEA2A3" w14:textId="77777777" w:rsidTr="004F79DD">
        <w:trPr>
          <w:trHeight w:val="495"/>
        </w:trPr>
        <w:tc>
          <w:tcPr>
            <w:tcW w:w="5000" w:type="pct"/>
            <w:shd w:val="clear" w:color="auto" w:fill="auto"/>
            <w:vAlign w:val="center"/>
          </w:tcPr>
          <w:p w14:paraId="509F0D50" w14:textId="1B7F6565" w:rsidR="004F79DD" w:rsidRPr="00EF3F34" w:rsidRDefault="000E4315" w:rsidP="00327519">
            <w:pPr>
              <w:pStyle w:val="ListParagraph"/>
              <w:numPr>
                <w:ilvl w:val="0"/>
                <w:numId w:val="20"/>
              </w:numPr>
              <w:shd w:val="clear" w:color="auto" w:fill="FFFFFF"/>
              <w:spacing w:before="75"/>
              <w:rPr>
                <w:rFonts w:eastAsiaTheme="minorHAnsi" w:cstheme="minorHAnsi"/>
                <w:szCs w:val="18"/>
              </w:rPr>
            </w:pPr>
            <w:r w:rsidRPr="00327519">
              <w:rPr>
                <w:rFonts w:cstheme="minorHAnsi"/>
                <w:szCs w:val="18"/>
                <w:lang w:eastAsia="en-AU"/>
              </w:rPr>
              <w:t>Tertiary qualifications in human services, health care or relevant business areas.</w:t>
            </w:r>
          </w:p>
        </w:tc>
      </w:tr>
      <w:bookmarkEnd w:id="0"/>
    </w:tbl>
    <w:p w14:paraId="12420243" w14:textId="77777777" w:rsidR="00472562" w:rsidRPr="00EF3F34" w:rsidRDefault="00472562">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472562" w:rsidRPr="00EF3F34" w14:paraId="628DE14E" w14:textId="77777777" w:rsidTr="006B40F9">
        <w:trPr>
          <w:trHeight w:val="488"/>
        </w:trPr>
        <w:tc>
          <w:tcPr>
            <w:tcW w:w="5000" w:type="pct"/>
            <w:shd w:val="clear" w:color="auto" w:fill="033F85"/>
            <w:vAlign w:val="center"/>
          </w:tcPr>
          <w:p w14:paraId="095D7CEA" w14:textId="77777777" w:rsidR="00472562" w:rsidRPr="00EF3F34" w:rsidRDefault="00472562" w:rsidP="003A0845">
            <w:pPr>
              <w:rPr>
                <w:rFonts w:cstheme="minorHAnsi"/>
                <w:szCs w:val="18"/>
              </w:rPr>
            </w:pPr>
            <w:r w:rsidRPr="00EF3F34">
              <w:rPr>
                <w:rFonts w:cstheme="minorHAnsi"/>
                <w:b/>
                <w:szCs w:val="18"/>
              </w:rPr>
              <w:t>Travel Requirements</w:t>
            </w:r>
          </w:p>
        </w:tc>
      </w:tr>
      <w:tr w:rsidR="00472562" w:rsidRPr="00EF3F34" w14:paraId="175CA6BA" w14:textId="77777777" w:rsidTr="006B40F9">
        <w:trPr>
          <w:trHeight w:val="488"/>
        </w:trPr>
        <w:tc>
          <w:tcPr>
            <w:tcW w:w="5000" w:type="pct"/>
            <w:shd w:val="clear" w:color="auto" w:fill="auto"/>
            <w:vAlign w:val="center"/>
          </w:tcPr>
          <w:p w14:paraId="780949AF" w14:textId="0D840A01" w:rsidR="00472562" w:rsidRPr="00EF3F34" w:rsidRDefault="000E4315" w:rsidP="00327519">
            <w:pPr>
              <w:pStyle w:val="ListParagraph"/>
              <w:numPr>
                <w:ilvl w:val="0"/>
                <w:numId w:val="20"/>
              </w:numPr>
              <w:shd w:val="clear" w:color="auto" w:fill="FFFFFF"/>
              <w:spacing w:before="75"/>
              <w:rPr>
                <w:rFonts w:eastAsiaTheme="minorHAnsi" w:cstheme="minorHAnsi"/>
                <w:szCs w:val="18"/>
              </w:rPr>
            </w:pPr>
            <w:r w:rsidRPr="00327519">
              <w:rPr>
                <w:rFonts w:cstheme="minorHAnsi"/>
                <w:szCs w:val="18"/>
                <w:lang w:eastAsia="en-AU"/>
              </w:rPr>
              <w:t>Infrequent</w:t>
            </w:r>
            <w:r>
              <w:rPr>
                <w:rFonts w:eastAsiaTheme="minorHAnsi" w:cstheme="minorHAnsi"/>
                <w:szCs w:val="18"/>
              </w:rPr>
              <w:t xml:space="preserve"> </w:t>
            </w:r>
          </w:p>
        </w:tc>
      </w:tr>
    </w:tbl>
    <w:p w14:paraId="5874F3A1" w14:textId="77777777" w:rsidR="00472562" w:rsidRPr="00EF3F34" w:rsidRDefault="00472562">
      <w:pPr>
        <w:rPr>
          <w:rFonts w:cstheme="minorHAnsi"/>
          <w:szCs w:val="18"/>
        </w:rPr>
      </w:pPr>
    </w:p>
    <w:tbl>
      <w:tblPr>
        <w:tblStyle w:val="TableGrid"/>
        <w:tblW w:w="0" w:type="auto"/>
        <w:tblLook w:val="04A0" w:firstRow="1" w:lastRow="0" w:firstColumn="1" w:lastColumn="0" w:noHBand="0" w:noVBand="1"/>
      </w:tblPr>
      <w:tblGrid>
        <w:gridCol w:w="7225"/>
        <w:gridCol w:w="3231"/>
      </w:tblGrid>
      <w:tr w:rsidR="009A5B4A" w:rsidRPr="00EF3F34" w14:paraId="0BE9B02F" w14:textId="77777777" w:rsidTr="003A0845">
        <w:trPr>
          <w:trHeight w:val="567"/>
        </w:trPr>
        <w:tc>
          <w:tcPr>
            <w:tcW w:w="10456" w:type="dxa"/>
            <w:gridSpan w:val="2"/>
            <w:tcBorders>
              <w:bottom w:val="single" w:sz="4" w:space="0" w:color="FFFFFF"/>
            </w:tcBorders>
            <w:vAlign w:val="center"/>
          </w:tcPr>
          <w:p w14:paraId="19B33AF6" w14:textId="1D1CE592" w:rsidR="009A5B4A" w:rsidRPr="00EF3F34" w:rsidRDefault="00B46AF8" w:rsidP="003A0845">
            <w:pPr>
              <w:rPr>
                <w:b/>
                <w:szCs w:val="18"/>
              </w:rPr>
            </w:pPr>
            <w:r w:rsidRPr="00B46AF8">
              <w:rPr>
                <w:b/>
                <w:szCs w:val="18"/>
              </w:rPr>
              <w:t xml:space="preserve">I acknowledge that I have read, </w:t>
            </w:r>
            <w:proofErr w:type="gramStart"/>
            <w:r w:rsidRPr="00B46AF8">
              <w:rPr>
                <w:b/>
                <w:szCs w:val="18"/>
              </w:rPr>
              <w:t>understood</w:t>
            </w:r>
            <w:proofErr w:type="gramEnd"/>
            <w:r w:rsidRPr="00B46AF8">
              <w:rPr>
                <w:b/>
                <w:szCs w:val="18"/>
              </w:rPr>
              <w:t xml:space="preserve"> and accept the duties, responsibilities and obligations of the above position description. I understand that this position description is a guide and reasonable additional duties may be requested of me </w:t>
            </w:r>
            <w:proofErr w:type="gramStart"/>
            <w:r w:rsidRPr="00B46AF8">
              <w:rPr>
                <w:b/>
                <w:szCs w:val="18"/>
              </w:rPr>
              <w:t>during the course of</w:t>
            </w:r>
            <w:proofErr w:type="gramEnd"/>
            <w:r w:rsidRPr="00B46AF8">
              <w:rPr>
                <w:b/>
                <w:szCs w:val="18"/>
              </w:rPr>
              <w:t xml:space="preserve"> my employment. This position description will be reviewed annually to maintain its relevancy and meets organisational objectives</w:t>
            </w:r>
            <w:r>
              <w:rPr>
                <w:b/>
                <w:szCs w:val="18"/>
              </w:rPr>
              <w:t>.</w:t>
            </w:r>
          </w:p>
        </w:tc>
      </w:tr>
      <w:tr w:rsidR="009A5B4A" w:rsidRPr="00EF3F34" w14:paraId="3C0DEDE9" w14:textId="77777777" w:rsidTr="003A0845">
        <w:trPr>
          <w:trHeight w:val="567"/>
        </w:trPr>
        <w:tc>
          <w:tcPr>
            <w:tcW w:w="7225" w:type="dxa"/>
            <w:tcBorders>
              <w:top w:val="single" w:sz="4" w:space="0" w:color="FFFFFF"/>
              <w:right w:val="single" w:sz="4" w:space="0" w:color="FFFFFF"/>
            </w:tcBorders>
            <w:vAlign w:val="center"/>
          </w:tcPr>
          <w:p w14:paraId="1F18B31F" w14:textId="77777777" w:rsidR="009A5B4A" w:rsidRPr="00EF3F34" w:rsidRDefault="009A5B4A" w:rsidP="003A0845">
            <w:pPr>
              <w:rPr>
                <w:b/>
                <w:szCs w:val="18"/>
              </w:rPr>
            </w:pPr>
            <w:r w:rsidRPr="00EF3F34">
              <w:rPr>
                <w:b/>
                <w:szCs w:val="18"/>
              </w:rPr>
              <w:t>Employee signature _________________________________</w:t>
            </w:r>
          </w:p>
        </w:tc>
        <w:tc>
          <w:tcPr>
            <w:tcW w:w="3231" w:type="dxa"/>
            <w:tcBorders>
              <w:top w:val="single" w:sz="4" w:space="0" w:color="FFFFFF"/>
              <w:left w:val="single" w:sz="4" w:space="0" w:color="FFFFFF"/>
            </w:tcBorders>
            <w:vAlign w:val="center"/>
          </w:tcPr>
          <w:p w14:paraId="119C8102" w14:textId="77777777" w:rsidR="009A5B4A" w:rsidRPr="00EF3F34" w:rsidRDefault="000E2B7B" w:rsidP="003A0845">
            <w:pPr>
              <w:rPr>
                <w:b/>
                <w:szCs w:val="18"/>
              </w:rPr>
            </w:pPr>
            <w:proofErr w:type="gramStart"/>
            <w:r w:rsidRPr="00EF3F34">
              <w:rPr>
                <w:rFonts w:cstheme="minorHAnsi"/>
                <w:b/>
                <w:szCs w:val="18"/>
              </w:rPr>
              <w:t>Date  _</w:t>
            </w:r>
            <w:proofErr w:type="gramEnd"/>
            <w:r w:rsidRPr="00EF3F34">
              <w:rPr>
                <w:rFonts w:cstheme="minorHAnsi"/>
                <w:b/>
                <w:szCs w:val="18"/>
              </w:rPr>
              <w:t>_________________</w:t>
            </w:r>
          </w:p>
        </w:tc>
      </w:tr>
    </w:tbl>
    <w:p w14:paraId="7D6CE8B8" w14:textId="77777777" w:rsidR="009A5B4A" w:rsidRPr="00EF3F34" w:rsidRDefault="009A5B4A">
      <w:pPr>
        <w:rPr>
          <w:rFonts w:cstheme="minorHAnsi"/>
          <w:szCs w:val="18"/>
        </w:rPr>
      </w:pPr>
    </w:p>
    <w:sectPr w:rsidR="009A5B4A" w:rsidRPr="00EF3F34" w:rsidSect="006E1BBE">
      <w:headerReference w:type="first" r:id="rId11"/>
      <w:pgSz w:w="11906" w:h="16838"/>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3B6F" w14:textId="77777777" w:rsidR="00AF27BE" w:rsidRDefault="00AF27BE" w:rsidP="00975038">
      <w:pPr>
        <w:spacing w:after="0" w:line="240" w:lineRule="auto"/>
      </w:pPr>
      <w:r>
        <w:separator/>
      </w:r>
    </w:p>
  </w:endnote>
  <w:endnote w:type="continuationSeparator" w:id="0">
    <w:p w14:paraId="6F115895" w14:textId="77777777" w:rsidR="00AF27BE" w:rsidRDefault="00AF27BE" w:rsidP="00975038">
      <w:pPr>
        <w:spacing w:after="0" w:line="240" w:lineRule="auto"/>
      </w:pPr>
      <w:r>
        <w:continuationSeparator/>
      </w:r>
    </w:p>
  </w:endnote>
  <w:endnote w:type="continuationNotice" w:id="1">
    <w:p w14:paraId="5C5CB452" w14:textId="77777777" w:rsidR="00AF27BE" w:rsidRDefault="00AF27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49BB" w14:textId="77777777" w:rsidR="00AF27BE" w:rsidRDefault="00AF27BE" w:rsidP="00975038">
      <w:pPr>
        <w:spacing w:after="0" w:line="240" w:lineRule="auto"/>
      </w:pPr>
      <w:r>
        <w:separator/>
      </w:r>
    </w:p>
  </w:footnote>
  <w:footnote w:type="continuationSeparator" w:id="0">
    <w:p w14:paraId="5BF2F4F2" w14:textId="77777777" w:rsidR="00AF27BE" w:rsidRDefault="00AF27BE" w:rsidP="00975038">
      <w:pPr>
        <w:spacing w:after="0" w:line="240" w:lineRule="auto"/>
      </w:pPr>
      <w:r>
        <w:continuationSeparator/>
      </w:r>
    </w:p>
  </w:footnote>
  <w:footnote w:type="continuationNotice" w:id="1">
    <w:p w14:paraId="65B2D290" w14:textId="77777777" w:rsidR="00AF27BE" w:rsidRDefault="00AF27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AD4" w14:textId="77777777" w:rsidR="006B40F9" w:rsidRPr="006E1BBE" w:rsidRDefault="006B40F9" w:rsidP="006E1BBE">
    <w:pPr>
      <w:pStyle w:val="Header"/>
      <w:jc w:val="right"/>
      <w:rPr>
        <w:sz w:val="36"/>
      </w:rPr>
    </w:pPr>
    <w:r w:rsidRPr="006E1BBE">
      <w:rPr>
        <w:b/>
        <w:noProof/>
        <w:sz w:val="36"/>
        <w:lang w:eastAsia="en-AU"/>
      </w:rPr>
      <w:drawing>
        <wp:anchor distT="0" distB="0" distL="114300" distR="114300" simplePos="0" relativeHeight="251658240" behindDoc="1" locked="0" layoutInCell="1" allowOverlap="1" wp14:anchorId="78E87162" wp14:editId="0852B7CA">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12251EC" w:rsidRPr="012251EC">
      <w:rPr>
        <w:b/>
        <w:bCs/>
        <w:sz w:val="36"/>
        <w:szCs w:val="36"/>
      </w:rPr>
      <w:t>Position</w:t>
    </w:r>
    <w:r w:rsidR="012251EC" w:rsidRPr="012251EC">
      <w:rPr>
        <w:sz w:val="36"/>
        <w:szCs w:val="36"/>
      </w:rPr>
      <w:t xml:space="preserve"> </w:t>
    </w:r>
    <w:r w:rsidR="012251EC" w:rsidRPr="012251EC">
      <w:rPr>
        <w:b/>
        <w:bCs/>
        <w:sz w:val="36"/>
        <w:szCs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B03"/>
    <w:multiLevelType w:val="hybridMultilevel"/>
    <w:tmpl w:val="E02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2241E"/>
    <w:multiLevelType w:val="multilevel"/>
    <w:tmpl w:val="7D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F23ACD"/>
    <w:multiLevelType w:val="multilevel"/>
    <w:tmpl w:val="2B7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5C7A"/>
    <w:multiLevelType w:val="multilevel"/>
    <w:tmpl w:val="10EA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64153"/>
    <w:multiLevelType w:val="hybridMultilevel"/>
    <w:tmpl w:val="AAAAA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F8F6906"/>
    <w:multiLevelType w:val="hybridMultilevel"/>
    <w:tmpl w:val="AD226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3419B1"/>
    <w:multiLevelType w:val="hybridMultilevel"/>
    <w:tmpl w:val="8932B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52BCE"/>
    <w:multiLevelType w:val="hybridMultilevel"/>
    <w:tmpl w:val="50A65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8D65D1D"/>
    <w:multiLevelType w:val="hybridMultilevel"/>
    <w:tmpl w:val="F7563A58"/>
    <w:lvl w:ilvl="0" w:tplc="BA04D6EA">
      <w:start w:val="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9CF1785"/>
    <w:multiLevelType w:val="hybridMultilevel"/>
    <w:tmpl w:val="00A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62B05"/>
    <w:multiLevelType w:val="hybridMultilevel"/>
    <w:tmpl w:val="2DC4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AE3D2E"/>
    <w:multiLevelType w:val="hybridMultilevel"/>
    <w:tmpl w:val="6C7070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CC51B6"/>
    <w:multiLevelType w:val="hybridMultilevel"/>
    <w:tmpl w:val="7B94720E"/>
    <w:lvl w:ilvl="0" w:tplc="112C167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9602A04"/>
    <w:multiLevelType w:val="hybridMultilevel"/>
    <w:tmpl w:val="1BD62230"/>
    <w:lvl w:ilvl="0" w:tplc="D584B6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38158A"/>
    <w:multiLevelType w:val="hybridMultilevel"/>
    <w:tmpl w:val="FE467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1A73ECA"/>
    <w:multiLevelType w:val="hybridMultilevel"/>
    <w:tmpl w:val="F9FE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5590FD7"/>
    <w:multiLevelType w:val="hybridMultilevel"/>
    <w:tmpl w:val="E080420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E844A4"/>
    <w:multiLevelType w:val="hybridMultilevel"/>
    <w:tmpl w:val="288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021B81"/>
    <w:multiLevelType w:val="hybridMultilevel"/>
    <w:tmpl w:val="92B815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2349F0"/>
    <w:multiLevelType w:val="hybridMultilevel"/>
    <w:tmpl w:val="6B169E52"/>
    <w:lvl w:ilvl="0" w:tplc="255802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9401AF"/>
    <w:multiLevelType w:val="hybridMultilevel"/>
    <w:tmpl w:val="A8DCB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023F99"/>
    <w:multiLevelType w:val="hybridMultilevel"/>
    <w:tmpl w:val="3528975A"/>
    <w:lvl w:ilvl="0" w:tplc="BA04D6E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80733947">
    <w:abstractNumId w:val="20"/>
  </w:num>
  <w:num w:numId="2" w16cid:durableId="1906524063">
    <w:abstractNumId w:val="21"/>
  </w:num>
  <w:num w:numId="3" w16cid:durableId="1565335174">
    <w:abstractNumId w:val="10"/>
  </w:num>
  <w:num w:numId="4" w16cid:durableId="607155454">
    <w:abstractNumId w:val="25"/>
  </w:num>
  <w:num w:numId="5" w16cid:durableId="658537013">
    <w:abstractNumId w:val="15"/>
  </w:num>
  <w:num w:numId="6" w16cid:durableId="429131264">
    <w:abstractNumId w:val="0"/>
  </w:num>
  <w:num w:numId="7" w16cid:durableId="755322275">
    <w:abstractNumId w:val="6"/>
  </w:num>
  <w:num w:numId="8" w16cid:durableId="1334145465">
    <w:abstractNumId w:val="11"/>
  </w:num>
  <w:num w:numId="9" w16cid:durableId="1309629108">
    <w:abstractNumId w:val="9"/>
  </w:num>
  <w:num w:numId="10" w16cid:durableId="491989052">
    <w:abstractNumId w:val="18"/>
  </w:num>
  <w:num w:numId="11" w16cid:durableId="1172985324">
    <w:abstractNumId w:val="3"/>
  </w:num>
  <w:num w:numId="12" w16cid:durableId="1050105887">
    <w:abstractNumId w:val="24"/>
  </w:num>
  <w:num w:numId="13" w16cid:durableId="2074506153">
    <w:abstractNumId w:val="16"/>
  </w:num>
  <w:num w:numId="14" w16cid:durableId="3940295">
    <w:abstractNumId w:val="23"/>
  </w:num>
  <w:num w:numId="15" w16cid:durableId="1731733115">
    <w:abstractNumId w:val="17"/>
  </w:num>
  <w:num w:numId="16" w16cid:durableId="1027487442">
    <w:abstractNumId w:val="1"/>
  </w:num>
  <w:num w:numId="17" w16cid:durableId="1177232185">
    <w:abstractNumId w:val="12"/>
  </w:num>
  <w:num w:numId="18" w16cid:durableId="1954092271">
    <w:abstractNumId w:val="4"/>
  </w:num>
  <w:num w:numId="19" w16cid:durableId="84495925">
    <w:abstractNumId w:val="2"/>
  </w:num>
  <w:num w:numId="20" w16cid:durableId="221605682">
    <w:abstractNumId w:val="14"/>
  </w:num>
  <w:num w:numId="21" w16cid:durableId="1679505402">
    <w:abstractNumId w:val="13"/>
  </w:num>
  <w:num w:numId="22" w16cid:durableId="1247303313">
    <w:abstractNumId w:val="19"/>
  </w:num>
  <w:num w:numId="23" w16cid:durableId="154804106">
    <w:abstractNumId w:val="5"/>
  </w:num>
  <w:num w:numId="24" w16cid:durableId="905607528">
    <w:abstractNumId w:val="22"/>
  </w:num>
  <w:num w:numId="25" w16cid:durableId="976108489">
    <w:abstractNumId w:val="8"/>
  </w:num>
  <w:num w:numId="26" w16cid:durableId="17105678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8"/>
    <w:rsid w:val="000064E0"/>
    <w:rsid w:val="00011B5F"/>
    <w:rsid w:val="00014AC9"/>
    <w:rsid w:val="00037503"/>
    <w:rsid w:val="00064473"/>
    <w:rsid w:val="00083259"/>
    <w:rsid w:val="00092564"/>
    <w:rsid w:val="000B4F45"/>
    <w:rsid w:val="000C3287"/>
    <w:rsid w:val="000E2B7B"/>
    <w:rsid w:val="000E4315"/>
    <w:rsid w:val="001002ED"/>
    <w:rsid w:val="00100B4D"/>
    <w:rsid w:val="0012503F"/>
    <w:rsid w:val="001337A3"/>
    <w:rsid w:val="001666A9"/>
    <w:rsid w:val="00175C59"/>
    <w:rsid w:val="00186E76"/>
    <w:rsid w:val="00190471"/>
    <w:rsid w:val="001B1ACB"/>
    <w:rsid w:val="001D7358"/>
    <w:rsid w:val="0020171A"/>
    <w:rsid w:val="002128C1"/>
    <w:rsid w:val="00213EB1"/>
    <w:rsid w:val="00222113"/>
    <w:rsid w:val="0023601F"/>
    <w:rsid w:val="00240DC7"/>
    <w:rsid w:val="00244C96"/>
    <w:rsid w:val="002636E9"/>
    <w:rsid w:val="00287BCF"/>
    <w:rsid w:val="00297251"/>
    <w:rsid w:val="002A00C9"/>
    <w:rsid w:val="002A5F69"/>
    <w:rsid w:val="00323132"/>
    <w:rsid w:val="00327519"/>
    <w:rsid w:val="00337FBE"/>
    <w:rsid w:val="003441CF"/>
    <w:rsid w:val="00367A60"/>
    <w:rsid w:val="00373083"/>
    <w:rsid w:val="00385C35"/>
    <w:rsid w:val="003A0845"/>
    <w:rsid w:val="003A47ED"/>
    <w:rsid w:val="003C0A2E"/>
    <w:rsid w:val="003C357D"/>
    <w:rsid w:val="004070A3"/>
    <w:rsid w:val="00461E26"/>
    <w:rsid w:val="00472562"/>
    <w:rsid w:val="00484054"/>
    <w:rsid w:val="004B43B2"/>
    <w:rsid w:val="004B48AB"/>
    <w:rsid w:val="004D31A9"/>
    <w:rsid w:val="004E052E"/>
    <w:rsid w:val="004E2A81"/>
    <w:rsid w:val="004F79DD"/>
    <w:rsid w:val="00501676"/>
    <w:rsid w:val="005128D5"/>
    <w:rsid w:val="00525F46"/>
    <w:rsid w:val="00560BFD"/>
    <w:rsid w:val="00566384"/>
    <w:rsid w:val="00581D70"/>
    <w:rsid w:val="00595B0C"/>
    <w:rsid w:val="005B7E54"/>
    <w:rsid w:val="005D46B5"/>
    <w:rsid w:val="005D7628"/>
    <w:rsid w:val="00633852"/>
    <w:rsid w:val="00647F6B"/>
    <w:rsid w:val="00655629"/>
    <w:rsid w:val="00674A0A"/>
    <w:rsid w:val="0068477F"/>
    <w:rsid w:val="0068728F"/>
    <w:rsid w:val="006B0D79"/>
    <w:rsid w:val="006B40F9"/>
    <w:rsid w:val="006C0D30"/>
    <w:rsid w:val="006D1016"/>
    <w:rsid w:val="006D310C"/>
    <w:rsid w:val="006E1BBE"/>
    <w:rsid w:val="00702BAD"/>
    <w:rsid w:val="007520F9"/>
    <w:rsid w:val="007637C3"/>
    <w:rsid w:val="00765F16"/>
    <w:rsid w:val="00766CB8"/>
    <w:rsid w:val="00767D7F"/>
    <w:rsid w:val="007B570B"/>
    <w:rsid w:val="00815E21"/>
    <w:rsid w:val="00825CD9"/>
    <w:rsid w:val="00850078"/>
    <w:rsid w:val="008569D8"/>
    <w:rsid w:val="00860046"/>
    <w:rsid w:val="00885962"/>
    <w:rsid w:val="00895868"/>
    <w:rsid w:val="008A5400"/>
    <w:rsid w:val="008D285C"/>
    <w:rsid w:val="008D7451"/>
    <w:rsid w:val="008D7463"/>
    <w:rsid w:val="008E7EC2"/>
    <w:rsid w:val="008F3ABF"/>
    <w:rsid w:val="008F7981"/>
    <w:rsid w:val="009069DF"/>
    <w:rsid w:val="00930B0B"/>
    <w:rsid w:val="0095111D"/>
    <w:rsid w:val="00975038"/>
    <w:rsid w:val="009A5B4A"/>
    <w:rsid w:val="009A5DB6"/>
    <w:rsid w:val="009B0BDF"/>
    <w:rsid w:val="009C0D1B"/>
    <w:rsid w:val="009F74B3"/>
    <w:rsid w:val="00A3572D"/>
    <w:rsid w:val="00A42AD6"/>
    <w:rsid w:val="00A76D3D"/>
    <w:rsid w:val="00A76E8F"/>
    <w:rsid w:val="00A904D9"/>
    <w:rsid w:val="00AC55CE"/>
    <w:rsid w:val="00AC7AA1"/>
    <w:rsid w:val="00AF27BE"/>
    <w:rsid w:val="00B0266B"/>
    <w:rsid w:val="00B0531A"/>
    <w:rsid w:val="00B46AF8"/>
    <w:rsid w:val="00B91969"/>
    <w:rsid w:val="00BD6067"/>
    <w:rsid w:val="00BF18B2"/>
    <w:rsid w:val="00C10408"/>
    <w:rsid w:val="00C1125C"/>
    <w:rsid w:val="00C5155B"/>
    <w:rsid w:val="00C763F2"/>
    <w:rsid w:val="00C8713B"/>
    <w:rsid w:val="00C93A79"/>
    <w:rsid w:val="00CF2A54"/>
    <w:rsid w:val="00D24549"/>
    <w:rsid w:val="00D54F73"/>
    <w:rsid w:val="00DB54A2"/>
    <w:rsid w:val="00DB5FA4"/>
    <w:rsid w:val="00DB7C13"/>
    <w:rsid w:val="00DC4CB5"/>
    <w:rsid w:val="00DD4E15"/>
    <w:rsid w:val="00E10578"/>
    <w:rsid w:val="00E33AEC"/>
    <w:rsid w:val="00E62C7A"/>
    <w:rsid w:val="00E76EA3"/>
    <w:rsid w:val="00EC1E2C"/>
    <w:rsid w:val="00ED3D51"/>
    <w:rsid w:val="00EE3CEE"/>
    <w:rsid w:val="00EF3F34"/>
    <w:rsid w:val="00EF70C5"/>
    <w:rsid w:val="00F03C10"/>
    <w:rsid w:val="00F31ECB"/>
    <w:rsid w:val="00F538B4"/>
    <w:rsid w:val="00F77AC0"/>
    <w:rsid w:val="00FA157B"/>
    <w:rsid w:val="00FC35CB"/>
    <w:rsid w:val="00FE022E"/>
    <w:rsid w:val="00FE0D12"/>
    <w:rsid w:val="012251EC"/>
    <w:rsid w:val="6643C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A8474"/>
  <w15:chartTrackingRefBased/>
  <w15:docId w15:val="{CF8E145C-6877-4D16-8DCA-D5D7B06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29"/>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38"/>
  </w:style>
  <w:style w:type="paragraph" w:styleId="NormalWeb">
    <w:name w:val="Normal (Web)"/>
    <w:basedOn w:val="Normal"/>
    <w:rsid w:val="0056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20F9"/>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930B0B"/>
    <w:pPr>
      <w:spacing w:after="0" w:line="240" w:lineRule="auto"/>
    </w:p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semiHidden/>
    <w:unhideWhenUsed/>
    <w:rsid w:val="00633852"/>
    <w:pPr>
      <w:spacing w:line="240" w:lineRule="auto"/>
    </w:pPr>
    <w:rPr>
      <w:sz w:val="20"/>
      <w:szCs w:val="20"/>
    </w:rPr>
  </w:style>
  <w:style w:type="character" w:customStyle="1" w:styleId="CommentTextChar">
    <w:name w:val="Comment Text Char"/>
    <w:basedOn w:val="DefaultParagraphFont"/>
    <w:link w:val="CommentText"/>
    <w:uiPriority w:val="99"/>
    <w:semiHidden/>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customStyle="1" w:styleId="CommentSubjectChar">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3852"/>
    <w:rPr>
      <w:rFonts w:ascii="Segoe UI" w:hAnsi="Segoe UI" w:cs="Segoe UI"/>
      <w:sz w:val="18"/>
      <w:szCs w:val="18"/>
    </w:rPr>
  </w:style>
  <w:style w:type="character" w:customStyle="1" w:styleId="Heading1Char">
    <w:name w:val="Heading 1 Char"/>
    <w:basedOn w:val="DefaultParagraphFont"/>
    <w:link w:val="Heading1"/>
    <w:uiPriority w:val="9"/>
    <w:rsid w:val="006B40F9"/>
    <w:rPr>
      <w:rFonts w:asciiTheme="majorHAnsi" w:eastAsiaTheme="majorEastAsia" w:hAnsiTheme="majorHAnsi"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 w:type="character" w:customStyle="1" w:styleId="normaltextrun">
    <w:name w:val="normaltextrun"/>
    <w:basedOn w:val="DefaultParagraphFont"/>
    <w:rsid w:val="000E4315"/>
  </w:style>
  <w:style w:type="character" w:customStyle="1" w:styleId="eop">
    <w:name w:val="eop"/>
    <w:basedOn w:val="DefaultParagraphFont"/>
    <w:rsid w:val="000E4315"/>
  </w:style>
  <w:style w:type="paragraph" w:customStyle="1" w:styleId="paragraph">
    <w:name w:val="paragraph"/>
    <w:basedOn w:val="Normal"/>
    <w:rsid w:val="000E431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157155752">
      <w:bodyDiv w:val="1"/>
      <w:marLeft w:val="0"/>
      <w:marRight w:val="0"/>
      <w:marTop w:val="0"/>
      <w:marBottom w:val="0"/>
      <w:divBdr>
        <w:top w:val="none" w:sz="0" w:space="0" w:color="auto"/>
        <w:left w:val="none" w:sz="0" w:space="0" w:color="auto"/>
        <w:bottom w:val="none" w:sz="0" w:space="0" w:color="auto"/>
        <w:right w:val="none" w:sz="0" w:space="0" w:color="auto"/>
      </w:divBdr>
    </w:div>
    <w:div w:id="226838355">
      <w:bodyDiv w:val="1"/>
      <w:marLeft w:val="0"/>
      <w:marRight w:val="0"/>
      <w:marTop w:val="0"/>
      <w:marBottom w:val="0"/>
      <w:divBdr>
        <w:top w:val="none" w:sz="0" w:space="0" w:color="auto"/>
        <w:left w:val="none" w:sz="0" w:space="0" w:color="auto"/>
        <w:bottom w:val="none" w:sz="0" w:space="0" w:color="auto"/>
        <w:right w:val="none" w:sz="0" w:space="0" w:color="auto"/>
      </w:divBdr>
    </w:div>
    <w:div w:id="515311266">
      <w:bodyDiv w:val="1"/>
      <w:marLeft w:val="0"/>
      <w:marRight w:val="0"/>
      <w:marTop w:val="0"/>
      <w:marBottom w:val="0"/>
      <w:divBdr>
        <w:top w:val="none" w:sz="0" w:space="0" w:color="auto"/>
        <w:left w:val="none" w:sz="0" w:space="0" w:color="auto"/>
        <w:bottom w:val="none" w:sz="0" w:space="0" w:color="auto"/>
        <w:right w:val="none" w:sz="0" w:space="0" w:color="auto"/>
      </w:divBdr>
    </w:div>
    <w:div w:id="554313321">
      <w:bodyDiv w:val="1"/>
      <w:marLeft w:val="0"/>
      <w:marRight w:val="0"/>
      <w:marTop w:val="0"/>
      <w:marBottom w:val="0"/>
      <w:divBdr>
        <w:top w:val="none" w:sz="0" w:space="0" w:color="auto"/>
        <w:left w:val="none" w:sz="0" w:space="0" w:color="auto"/>
        <w:bottom w:val="none" w:sz="0" w:space="0" w:color="auto"/>
        <w:right w:val="none" w:sz="0" w:space="0" w:color="auto"/>
      </w:divBdr>
    </w:div>
    <w:div w:id="749035742">
      <w:bodyDiv w:val="1"/>
      <w:marLeft w:val="0"/>
      <w:marRight w:val="0"/>
      <w:marTop w:val="0"/>
      <w:marBottom w:val="0"/>
      <w:divBdr>
        <w:top w:val="none" w:sz="0" w:space="0" w:color="auto"/>
        <w:left w:val="none" w:sz="0" w:space="0" w:color="auto"/>
        <w:bottom w:val="none" w:sz="0" w:space="0" w:color="auto"/>
        <w:right w:val="none" w:sz="0" w:space="0" w:color="auto"/>
      </w:divBdr>
    </w:div>
    <w:div w:id="920990701">
      <w:bodyDiv w:val="1"/>
      <w:marLeft w:val="0"/>
      <w:marRight w:val="0"/>
      <w:marTop w:val="0"/>
      <w:marBottom w:val="0"/>
      <w:divBdr>
        <w:top w:val="none" w:sz="0" w:space="0" w:color="auto"/>
        <w:left w:val="none" w:sz="0" w:space="0" w:color="auto"/>
        <w:bottom w:val="none" w:sz="0" w:space="0" w:color="auto"/>
        <w:right w:val="none" w:sz="0" w:space="0" w:color="auto"/>
      </w:divBdr>
    </w:div>
    <w:div w:id="1040938065">
      <w:bodyDiv w:val="1"/>
      <w:marLeft w:val="0"/>
      <w:marRight w:val="0"/>
      <w:marTop w:val="0"/>
      <w:marBottom w:val="0"/>
      <w:divBdr>
        <w:top w:val="none" w:sz="0" w:space="0" w:color="auto"/>
        <w:left w:val="none" w:sz="0" w:space="0" w:color="auto"/>
        <w:bottom w:val="none" w:sz="0" w:space="0" w:color="auto"/>
        <w:right w:val="none" w:sz="0" w:space="0" w:color="auto"/>
      </w:divBdr>
    </w:div>
    <w:div w:id="1097367344">
      <w:bodyDiv w:val="1"/>
      <w:marLeft w:val="0"/>
      <w:marRight w:val="0"/>
      <w:marTop w:val="0"/>
      <w:marBottom w:val="0"/>
      <w:divBdr>
        <w:top w:val="none" w:sz="0" w:space="0" w:color="auto"/>
        <w:left w:val="none" w:sz="0" w:space="0" w:color="auto"/>
        <w:bottom w:val="none" w:sz="0" w:space="0" w:color="auto"/>
        <w:right w:val="none" w:sz="0" w:space="0" w:color="auto"/>
      </w:divBdr>
    </w:div>
    <w:div w:id="1163620891">
      <w:bodyDiv w:val="1"/>
      <w:marLeft w:val="0"/>
      <w:marRight w:val="0"/>
      <w:marTop w:val="0"/>
      <w:marBottom w:val="0"/>
      <w:divBdr>
        <w:top w:val="none" w:sz="0" w:space="0" w:color="auto"/>
        <w:left w:val="none" w:sz="0" w:space="0" w:color="auto"/>
        <w:bottom w:val="none" w:sz="0" w:space="0" w:color="auto"/>
        <w:right w:val="none" w:sz="0" w:space="0" w:color="auto"/>
      </w:divBdr>
    </w:div>
    <w:div w:id="1191720617">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360355256">
      <w:bodyDiv w:val="1"/>
      <w:marLeft w:val="0"/>
      <w:marRight w:val="0"/>
      <w:marTop w:val="0"/>
      <w:marBottom w:val="0"/>
      <w:divBdr>
        <w:top w:val="none" w:sz="0" w:space="0" w:color="auto"/>
        <w:left w:val="none" w:sz="0" w:space="0" w:color="auto"/>
        <w:bottom w:val="none" w:sz="0" w:space="0" w:color="auto"/>
        <w:right w:val="none" w:sz="0" w:space="0" w:color="auto"/>
      </w:divBdr>
    </w:div>
    <w:div w:id="1599436773">
      <w:bodyDiv w:val="1"/>
      <w:marLeft w:val="0"/>
      <w:marRight w:val="0"/>
      <w:marTop w:val="0"/>
      <w:marBottom w:val="0"/>
      <w:divBdr>
        <w:top w:val="none" w:sz="0" w:space="0" w:color="auto"/>
        <w:left w:val="none" w:sz="0" w:space="0" w:color="auto"/>
        <w:bottom w:val="none" w:sz="0" w:space="0" w:color="auto"/>
        <w:right w:val="none" w:sz="0" w:space="0" w:color="auto"/>
      </w:divBdr>
    </w:div>
    <w:div w:id="1621183791">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895197970">
      <w:bodyDiv w:val="1"/>
      <w:marLeft w:val="0"/>
      <w:marRight w:val="0"/>
      <w:marTop w:val="0"/>
      <w:marBottom w:val="0"/>
      <w:divBdr>
        <w:top w:val="none" w:sz="0" w:space="0" w:color="auto"/>
        <w:left w:val="none" w:sz="0" w:space="0" w:color="auto"/>
        <w:bottom w:val="none" w:sz="0" w:space="0" w:color="auto"/>
        <w:right w:val="none" w:sz="0" w:space="0" w:color="auto"/>
      </w:divBdr>
    </w:div>
    <w:div w:id="20130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8150938D2435DAEE320CECEE8D2B8"/>
        <w:category>
          <w:name w:val="General"/>
          <w:gallery w:val="placeholder"/>
        </w:category>
        <w:types>
          <w:type w:val="bbPlcHdr"/>
        </w:types>
        <w:behaviors>
          <w:behavior w:val="content"/>
        </w:behaviors>
        <w:guid w:val="{F6557F41-CC5A-475E-9886-9539E764279B}"/>
      </w:docPartPr>
      <w:docPartBody>
        <w:p w:rsidR="002D427F" w:rsidRDefault="0095111D" w:rsidP="0095111D">
          <w:pPr>
            <w:pStyle w:val="7AA8150938D2435DAEE320CECEE8D2B8"/>
          </w:pPr>
          <w:r w:rsidRPr="000A66FE">
            <w:rPr>
              <w:rStyle w:val="PlaceholderText"/>
              <w:rFonts w:cstheme="minorHAnsi"/>
              <w:sz w:val="20"/>
            </w:rPr>
            <w:t>Behaviours and actions to display capability</w:t>
          </w:r>
        </w:p>
      </w:docPartBody>
    </w:docPart>
    <w:docPart>
      <w:docPartPr>
        <w:name w:val="096F8990FAE64A1CA34454B627AE1ED2"/>
        <w:category>
          <w:name w:val="General"/>
          <w:gallery w:val="placeholder"/>
        </w:category>
        <w:types>
          <w:type w:val="bbPlcHdr"/>
        </w:types>
        <w:behaviors>
          <w:behavior w:val="content"/>
        </w:behaviors>
        <w:guid w:val="{17331F51-F5A7-4090-BBF9-DE8671A0DA1D}"/>
      </w:docPartPr>
      <w:docPartBody>
        <w:p w:rsidR="002D427F" w:rsidRDefault="0095111D" w:rsidP="0095111D">
          <w:pPr>
            <w:pStyle w:val="096F8990FAE64A1CA34454B627AE1ED2"/>
          </w:pPr>
          <w:r w:rsidRPr="000A66FE">
            <w:rPr>
              <w:rStyle w:val="PlaceholderText"/>
              <w:rFonts w:cstheme="minorHAnsi"/>
              <w:sz w:val="20"/>
            </w:rPr>
            <w:t>Behaviours and actions to display capability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1D"/>
    <w:rsid w:val="00057803"/>
    <w:rsid w:val="002D427F"/>
    <w:rsid w:val="004A44CD"/>
    <w:rsid w:val="007D7416"/>
    <w:rsid w:val="009511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7F"/>
    <w:rPr>
      <w:color w:val="808080"/>
    </w:rPr>
  </w:style>
  <w:style w:type="paragraph" w:customStyle="1" w:styleId="7AA8150938D2435DAEE320CECEE8D2B8">
    <w:name w:val="7AA8150938D2435DAEE320CECEE8D2B8"/>
    <w:rsid w:val="0095111D"/>
  </w:style>
  <w:style w:type="paragraph" w:customStyle="1" w:styleId="096F8990FAE64A1CA34454B627AE1ED2">
    <w:name w:val="096F8990FAE64A1CA34454B627AE1ED2"/>
    <w:rsid w:val="00951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90a8421-b5e4-4e85-8ec6-0c0b2d76142e" xsi:nil="true"/>
    <lcf76f155ced4ddcb4097134ff3c332f xmlns="c8bd5fed-d442-4c3e-9252-b713b67e857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7D1937CFF40248BEC76734862A846E" ma:contentTypeVersion="18" ma:contentTypeDescription="Create a new document." ma:contentTypeScope="" ma:versionID="01638ad69566c9985bea87ccb1d6d7b9">
  <xsd:schema xmlns:xsd="http://www.w3.org/2001/XMLSchema" xmlns:xs="http://www.w3.org/2001/XMLSchema" xmlns:p="http://schemas.microsoft.com/office/2006/metadata/properties" xmlns:ns2="c8bd5fed-d442-4c3e-9252-b713b67e857e" xmlns:ns3="890a8421-b5e4-4e85-8ec6-0c0b2d76142e" targetNamespace="http://schemas.microsoft.com/office/2006/metadata/properties" ma:root="true" ma:fieldsID="38bdc238283f5308b1b522bd43851f75" ns2:_="" ns3:_="">
    <xsd:import namespace="c8bd5fed-d442-4c3e-9252-b713b67e857e"/>
    <xsd:import namespace="890a8421-b5e4-4e85-8ec6-0c0b2d761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d5fed-d442-4c3e-9252-b713b67e8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3f4588-20d7-4785-837d-051d9f44be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0a8421-b5e4-4e85-8ec6-0c0b2d76142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9b4579-6633-4ea8-acff-db1b4519eec8}" ma:internalName="TaxCatchAll" ma:showField="CatchAllData" ma:web="890a8421-b5e4-4e85-8ec6-0c0b2d7614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CE07F-F848-45BE-9A76-3643D5886183}">
  <ds:schemaRefs>
    <ds:schemaRef ds:uri="http://schemas.microsoft.com/office/2006/documentManagement/types"/>
    <ds:schemaRef ds:uri="c8bd5fed-d442-4c3e-9252-b713b67e857e"/>
    <ds:schemaRef ds:uri="http://purl.org/dc/elements/1.1/"/>
    <ds:schemaRef ds:uri="http://schemas.microsoft.com/office/infopath/2007/PartnerControls"/>
    <ds:schemaRef ds:uri="http://purl.org/dc/terms/"/>
    <ds:schemaRef ds:uri="890a8421-b5e4-4e85-8ec6-0c0b2d76142e"/>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3490CFE-1D60-4FD9-9B26-FF3F875C9999}">
  <ds:schemaRefs>
    <ds:schemaRef ds:uri="http://schemas.openxmlformats.org/officeDocument/2006/bibliography"/>
  </ds:schemaRefs>
</ds:datastoreItem>
</file>

<file path=customXml/itemProps3.xml><?xml version="1.0" encoding="utf-8"?>
<ds:datastoreItem xmlns:ds="http://schemas.openxmlformats.org/officeDocument/2006/customXml" ds:itemID="{B33524F1-D3AD-44CA-8AE5-8557CE08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d5fed-d442-4c3e-9252-b713b67e857e"/>
    <ds:schemaRef ds:uri="890a8421-b5e4-4e85-8ec6-0c0b2d761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43767-CDD2-4EA7-A743-6232471F4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Advanced - Position Description Template</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 Position Description Template</dc:title>
  <dc:subject/>
  <dc:creator>Amy Stephenson</dc:creator>
  <cp:keywords/>
  <dc:description/>
  <cp:lastModifiedBy>Megan Saba</cp:lastModifiedBy>
  <cp:revision>2</cp:revision>
  <cp:lastPrinted>2019-08-14T06:29:00Z</cp:lastPrinted>
  <dcterms:created xsi:type="dcterms:W3CDTF">2024-02-08T05:23:00Z</dcterms:created>
  <dcterms:modified xsi:type="dcterms:W3CDTF">2024-02-08T05:23:00Z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0x010100337D1937CFF40248BEC76734862A846E</vt:lpwstr>
  </property>
  <property fmtid="{D5CDD505-2E9C-101B-9397-08002B2CF9AE}" pid="3" name="BusFunction">
    <vt:lpwstr>20;#Human Resources|3c96f755-7ab4-4686-b483-b61fb765f24e</vt:lpwstr>
  </property>
  <property fmtid="{D5CDD505-2E9C-101B-9397-08002B2CF9AE}" pid="4" name="DocType">
    <vt:lpwstr>25;#Position Description|bbd5e5d2-2b43-4bfd-86f3-68c55734f3f4</vt:lpwstr>
  </property>
</Properties>
</file>